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64" w:rsidRPr="00087164" w:rsidRDefault="00087164" w:rsidP="000871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Tahoma" w:eastAsia="Times New Roman" w:hAnsi="Tahoma" w:cs="Tahoma"/>
          <w:color w:val="1B669D"/>
          <w:sz w:val="24"/>
          <w:szCs w:val="24"/>
          <w:lang w:eastAsia="ru-RU"/>
        </w:rPr>
        <w:t>О продукции, не соответствующей обязательным требованиям</w:t>
      </w:r>
    </w:p>
    <w:p w:rsidR="00087164" w:rsidRPr="00087164" w:rsidRDefault="00087164" w:rsidP="000871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87164" w:rsidRPr="00087164" w:rsidRDefault="00087164" w:rsidP="00087164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i/>
          <w:iCs/>
          <w:color w:val="7B7B7B"/>
          <w:shd w:val="clear" w:color="auto" w:fill="F8F8F8"/>
          <w:lang w:eastAsia="ru-RU"/>
        </w:rPr>
        <w:t>07.02.2020 г.</w:t>
      </w:r>
    </w:p>
    <w:p w:rsidR="00087164" w:rsidRPr="00087164" w:rsidRDefault="00087164" w:rsidP="00087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С целью обеспечения безопасности продукции на полках российских магазинов, </w:t>
      </w:r>
      <w:proofErr w:type="spell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Роспотребнадзор</w:t>
      </w:r>
      <w:proofErr w:type="spell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 на ежедневной основе проводит планомерную работу по выявлению различных видов товаров, не соответствующих обязательным требованиям. Данные об этих товарах вносятся на государственный информационный ресу</w:t>
      </w:r>
      <w:proofErr w:type="gram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рс в сф</w:t>
      </w:r>
      <w:proofErr w:type="gram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ере защиты прав потребителей (</w:t>
      </w:r>
      <w:hyperlink r:id="rId5" w:tgtFrame="_blank" w:history="1">
        <w:r w:rsidRPr="00087164">
          <w:rPr>
            <w:rFonts w:ascii="Arial" w:eastAsia="Times New Roman" w:hAnsi="Arial" w:cs="Arial"/>
            <w:color w:val="1D85B3"/>
            <w:sz w:val="21"/>
            <w:szCs w:val="21"/>
            <w:u w:val="single"/>
            <w:shd w:val="clear" w:color="auto" w:fill="F8F8F8"/>
            <w:lang w:eastAsia="ru-RU"/>
          </w:rPr>
          <w:t>ГИР ЗПП</w:t>
        </w:r>
      </w:hyperlink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).</w:t>
      </w:r>
    </w:p>
    <w:p w:rsidR="00087164" w:rsidRPr="00087164" w:rsidRDefault="00087164" w:rsidP="00087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Только за период с 31.01.2020 по 06.02.2020 в ГИР ЗПП внесены сведения о 92 </w:t>
      </w:r>
      <w:r w:rsidRPr="00087164">
        <w:rPr>
          <w:rFonts w:ascii="Arial" w:eastAsia="Times New Roman" w:hAnsi="Arial" w:cs="Arial"/>
          <w:b/>
          <w:bCs/>
          <w:color w:val="242424"/>
          <w:sz w:val="21"/>
          <w:szCs w:val="21"/>
          <w:shd w:val="clear" w:color="auto" w:fill="F8F8F8"/>
          <w:lang w:eastAsia="ru-RU"/>
        </w:rPr>
        <w:t>партиях выявленной продукции</w:t>
      </w: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, находившейся в обороте в нарушение установленных требований, в 17 субъектах Российской Федерации.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В результате проводимых </w:t>
      </w:r>
      <w:proofErr w:type="spell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Роспотребнадзором</w:t>
      </w:r>
      <w:proofErr w:type="spell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 контрольных мероприятий за пищевой и непищевой продукцией выявляются случаи реализации различных видов небезопасной продукции – птица, кулинарных изделий, мяса и мясной продукции, кулинарные изделия, игрушек и т.д.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При этом товары реализуются с нарушением сроков годности, отсутствием сведений об изготовителе, отсутствием деклараций о соответствии продукции требованиям технических регламентов Таможенного союза. Так, например, во многих субъектах Российской Федерации мясо и мясные продукты, кондитерские изделия, молоко и молочные продукты и т.д.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Из них 66 партий пищевой продукции (продукты детского питания – 1 партия; овощи – 3 партии; кулинарные изделия – 1 партия; консервы – 1 партия; птица, яйца и продукты их переработки – 8 партий; кондитерские изделия – 6 партии; молоко и молочные продукты – 6 партии; мясо и мясные продукты – 27 партии; рыба, нерыбные объекты промысла и продукты, вырабатываемые из них – 6 партий;</w:t>
      </w:r>
      <w:proofErr w:type="gram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 прочие – 6 партий; хлебобулочные изделия – 1 партия).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26 партий непищевой продукции (игрушки – 6 партий; меха и меховые изделия – 10 партий; обувь – 2 партии; одежда, изделия из текстильных материалов, кожи и меха, изделия трикотажные и готовые штучные текстильные изделия – 6 партий; прочие – 2 партий).</w:t>
      </w:r>
      <w:proofErr w:type="gramEnd"/>
    </w:p>
    <w:p w:rsidR="00087164" w:rsidRPr="00087164" w:rsidRDefault="00087164" w:rsidP="00087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На страницах государственного информационного ресурса в сфере защиты прав потребителей (</w:t>
      </w:r>
      <w:hyperlink r:id="rId6" w:tgtFrame="_blank" w:history="1">
        <w:r w:rsidRPr="00087164">
          <w:rPr>
            <w:rFonts w:ascii="Arial" w:eastAsia="Times New Roman" w:hAnsi="Arial" w:cs="Arial"/>
            <w:color w:val="1D85B3"/>
            <w:sz w:val="21"/>
            <w:szCs w:val="21"/>
            <w:u w:val="single"/>
            <w:shd w:val="clear" w:color="auto" w:fill="F8F8F8"/>
            <w:lang w:eastAsia="ru-RU"/>
          </w:rPr>
          <w:t>ГИР ЗПП</w:t>
        </w:r>
      </w:hyperlink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) можно подробно ознакомиться с актуальной информацией по фактам выявления продукции, не соответствующей обязательным требованиям.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В разделе «Продукция, не соответствующая обязательным требованиям» размещены сведения о фактах нарушения требований технических регламентов в отношении продукции, в том числе о наименовании продукции, дате производства, производителе, показателям несоответствия и регионом, в котором выявлена указанная продукция.</w:t>
      </w:r>
    </w:p>
    <w:p w:rsidR="00087164" w:rsidRPr="00087164" w:rsidRDefault="00087164" w:rsidP="00087164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Роспотребнадзор</w:t>
      </w:r>
      <w:proofErr w:type="spell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 продолжает обеспечивать </w:t>
      </w:r>
      <w:proofErr w:type="gramStart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>контроль за</w:t>
      </w:r>
      <w:proofErr w:type="gramEnd"/>
      <w:r w:rsidRPr="00087164">
        <w:rPr>
          <w:rFonts w:ascii="Arial" w:eastAsia="Times New Roman" w:hAnsi="Arial" w:cs="Arial"/>
          <w:color w:val="242424"/>
          <w:sz w:val="21"/>
          <w:szCs w:val="21"/>
          <w:shd w:val="clear" w:color="auto" w:fill="F8F8F8"/>
          <w:lang w:eastAsia="ru-RU"/>
        </w:rPr>
        <w:t xml:space="preserve"> продукцией в обороте на территории Российской Федерации.</w:t>
      </w:r>
    </w:p>
    <w:p w:rsidR="00CB1424" w:rsidRDefault="00CB1424">
      <w:bookmarkStart w:id="0" w:name="_GoBack"/>
      <w:bookmarkEnd w:id="0"/>
    </w:p>
    <w:sectPr w:rsidR="00CB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64"/>
    <w:rsid w:val="00087164"/>
    <w:rsid w:val="00C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164"/>
    <w:rPr>
      <w:i/>
      <w:iCs/>
    </w:rPr>
  </w:style>
  <w:style w:type="character" w:styleId="a5">
    <w:name w:val="Hyperlink"/>
    <w:basedOn w:val="a0"/>
    <w:uiPriority w:val="99"/>
    <w:semiHidden/>
    <w:unhideWhenUsed/>
    <w:rsid w:val="00087164"/>
    <w:rPr>
      <w:color w:val="0000FF"/>
      <w:u w:val="single"/>
    </w:rPr>
  </w:style>
  <w:style w:type="character" w:styleId="a6">
    <w:name w:val="Strong"/>
    <w:basedOn w:val="a0"/>
    <w:uiPriority w:val="22"/>
    <w:qFormat/>
    <w:rsid w:val="00087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164"/>
    <w:rPr>
      <w:i/>
      <w:iCs/>
    </w:rPr>
  </w:style>
  <w:style w:type="character" w:styleId="a5">
    <w:name w:val="Hyperlink"/>
    <w:basedOn w:val="a0"/>
    <w:uiPriority w:val="99"/>
    <w:semiHidden/>
    <w:unhideWhenUsed/>
    <w:rsid w:val="00087164"/>
    <w:rPr>
      <w:color w:val="0000FF"/>
      <w:u w:val="single"/>
    </w:rPr>
  </w:style>
  <w:style w:type="character" w:styleId="a6">
    <w:name w:val="Strong"/>
    <w:basedOn w:val="a0"/>
    <w:uiPriority w:val="22"/>
    <w:qFormat/>
    <w:rsid w:val="0008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" TargetMode="External"/><Relationship Id="rId5" Type="http://schemas.openxmlformats.org/officeDocument/2006/relationships/hyperlink" Target="http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User_se7en</cp:lastModifiedBy>
  <cp:revision>1</cp:revision>
  <dcterms:created xsi:type="dcterms:W3CDTF">2020-02-17T15:25:00Z</dcterms:created>
  <dcterms:modified xsi:type="dcterms:W3CDTF">2020-02-17T15:25:00Z</dcterms:modified>
</cp:coreProperties>
</file>