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44" w:rsidRPr="00A43844" w:rsidRDefault="00A43844" w:rsidP="00A43844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A43844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Преимущества специального налогового режима: как стать </w:t>
      </w:r>
      <w:proofErr w:type="spellStart"/>
      <w:r w:rsidRPr="00A43844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самозанятым</w:t>
      </w:r>
      <w:proofErr w:type="spellEnd"/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bookmarkStart w:id="0" w:name="_GoBack"/>
      <w:bookmarkEnd w:id="0"/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С 1 июля 2020 года в Бурятии вступил в силу закон «О введении на территории Республики Бурятия в целях поддержки </w:t>
      </w:r>
      <w:proofErr w:type="spellStart"/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самозанятых</w:t>
      </w:r>
      <w:proofErr w:type="spellEnd"/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граждан специального налогового режима «Налог на профессиональный доход». На сегодняшний день зарегистрировано более 9 тысяч </w:t>
      </w:r>
      <w:proofErr w:type="spellStart"/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самозанятых</w:t>
      </w:r>
      <w:proofErr w:type="spellEnd"/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граждан, применяющих специальный налоговый режим и осуществляющих деятельность на территории республики.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 </w:t>
      </w: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Применение налогового режима «Налог на профессиональный доход» физическими лицами и индивидуальными предпринимателями позволяет легально вести бизнес без рисков получить штраф за незаконную предпринимательскую деятельность.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Этот налоговый режим отличается простотой регистрации, которую можно осуществить через мобильное приложение ФНС России «Мой налог» или через личный </w:t>
      </w:r>
      <w:proofErr w:type="spellStart"/>
      <w:r w:rsidR="00A95CCE"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fldChar w:fldCharType="begin"/>
      </w: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instrText xml:space="preserve"> HYPERLINK "https://lknpd.nalog.ru/auth/login" </w:instrText>
      </w:r>
      <w:r w:rsidR="00A95CCE"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fldChar w:fldCharType="separate"/>
      </w:r>
      <w:r w:rsidRPr="00A43844">
        <w:rPr>
          <w:rFonts w:ascii="Arial" w:eastAsia="Times New Roman" w:hAnsi="Arial" w:cs="Arial"/>
          <w:color w:val="1D85B3"/>
          <w:sz w:val="20"/>
          <w:szCs w:val="20"/>
          <w:u w:val="single"/>
          <w:lang w:eastAsia="ru-RU"/>
        </w:rPr>
        <w:t>вэб-кабинет</w:t>
      </w:r>
      <w:proofErr w:type="spellEnd"/>
      <w:r w:rsidRPr="00A43844">
        <w:rPr>
          <w:rFonts w:ascii="Arial" w:eastAsia="Times New Roman" w:hAnsi="Arial" w:cs="Arial"/>
          <w:color w:val="1D85B3"/>
          <w:sz w:val="20"/>
          <w:szCs w:val="20"/>
          <w:u w:val="single"/>
          <w:lang w:eastAsia="ru-RU"/>
        </w:rPr>
        <w:t xml:space="preserve"> «Мой налог»</w:t>
      </w:r>
      <w:r w:rsidR="00A95CCE"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fldChar w:fldCharType="end"/>
      </w: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размещенный на сайте ФНС России.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Налоговые ставки зависят от того, кому оказана услуга и от кого поступили денежные средства, и составляют 4% при расчётах с физическими лицами и 6% при расчётах с индивидуальными предпринимателями и организациями.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Основные преимущества этого налогового режима: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взаимодействие с налоговыми органами осуществляется бесконтактно, через интернет с использованием приложения «Мой налог»;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нет обязанности по представлению налоговых деклараций;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физические лица освобождаются от налогообложения налогом на доходы физических лиц;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индивидуальные предприниматели не признаются плательщиками налога на добавленную стоимость и не являются плательщиками страховых взносов за период применения Налога на профессиональный доход;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отсутствует обязанность применять контрольно-кассовой техники.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  <w:r w:rsidRPr="00A43844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ru-RU"/>
        </w:rPr>
        <w:t xml:space="preserve">«Став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ru-RU"/>
        </w:rPr>
        <w:t>самозанятой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ru-RU"/>
        </w:rPr>
        <w:t xml:space="preserve">, стало проще работать. Я отшиваю ростовых кукол, часто просят чеки и документацию. Теперь я точно могу работать легально и все предоставить, тем самым не растеряв клиентов. Также я могу работать с различными организациями, в том числе государственными. Я создаю сценические костюмы, реквизиты и так далее. Правильно говорят: «Заплати налоги, и спи спокойно», - рассказывает Светлана Яковлева, которая занимается изготовлением коллекционных и игровых кукол и зарегистрировалась как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ru-RU"/>
        </w:rPr>
        <w:t>самозанятая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ru-RU"/>
        </w:rPr>
        <w:t xml:space="preserve"> в этом году. 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shd w:val="clear" w:color="auto" w:fill="FFFFFF"/>
          <w:lang w:eastAsia="ru-RU"/>
        </w:rPr>
        <w:t xml:space="preserve">Поддержка </w:t>
      </w:r>
      <w:proofErr w:type="spellStart"/>
      <w:r w:rsidRPr="00A43844">
        <w:rPr>
          <w:rFonts w:ascii="Arial" w:eastAsia="Times New Roman" w:hAnsi="Arial" w:cs="Arial"/>
          <w:b/>
          <w:bCs/>
          <w:color w:val="242424"/>
          <w:sz w:val="20"/>
          <w:szCs w:val="20"/>
          <w:shd w:val="clear" w:color="auto" w:fill="FFFFFF"/>
          <w:lang w:eastAsia="ru-RU"/>
        </w:rPr>
        <w:t>самозанятых</w:t>
      </w:r>
      <w:proofErr w:type="spellEnd"/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 В рамках национального проекта «Малое и среднее предпринимательство и поддержка индивидуальной предпринимательской инициативы» в Бурятии осуществляется реализация регионального проекта «Создание благоприятных условий для осуществления деятельности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самозанятыми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гражданами».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На сегодняшний день все меры государственной поддержки, предоставляемые субъектам малого и среднего предпринимательства распространены на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самозанятых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граждан и включают в себя финансовую, в том числе гарантийную, имущественную, информационную, образовательную, консультационную поддержку, поддержку в области ремесленничества.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«Закон «О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самозанятых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» в Бурятии вступил в силу в июле прошлого года. И на сегодняшний день в республике зарегистрировано уже более 9 тысяч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самозанятых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граждан, осуществляющих </w:t>
      </w: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 xml:space="preserve">деятельность на территории Бурятии. Это хороший показатель, который говорит о том, что применение «налога на профессиональный доход» и те возможности, которые даёт статус самозанятого, действительно, выгодны и удобны. Став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самозанятым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, можно не только легально вести бизнес, но и получить государственные меры поддержки», - отметил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врио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министра промышленности, торговли и инвестиций Бурятии Алексей Оловянников.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 Для получения мер государственной поддержки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самозанятые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граждане могут обратиться в Центр «Мой бизнес», который в режиме «одного окна» объединяет более 140 видов услуг, предоставляемых организациями инфраструктуры поддержки бизнеса.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Центр предпринимательства «Мой бизнес» находится по адресу: город Улан-Удэ , улица Смолина, дом 65. Обращаться можно  и в его филиалы в районах Бурятии, по телефону горячей линии: 8-800-30-30-123, через сайт </w:t>
      </w:r>
      <w:hyperlink r:id="rId4" w:history="1">
        <w:r w:rsidRPr="00A43844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https://msp03.ru/</w:t>
        </w:r>
      </w:hyperlink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Самозанятые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  <w:r w:rsidRPr="00A43844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ru-RU"/>
        </w:rPr>
        <w:t xml:space="preserve">могут не только, к примеру, арендовать республиканское и муниципальное имущество по льготной ставке, но и брать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ru-RU"/>
        </w:rPr>
        <w:t>микрозаймы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ru-RU"/>
        </w:rPr>
        <w:t xml:space="preserve"> по льготным ставкам, которые предоставляются в размере от 50 до 500 тысяч рублей </w:t>
      </w: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 срок 24 месяца под 5 % годовых с возможной отсрочкой до 3 месяцев по платежу основного долга.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«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Микрозайм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«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Самозанятый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» выдаётся под залог движимого и недвижимого имущества, земельных участков, поручительство платёжеспособных физических лиц.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Микрозаймы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можно использовать на осуществление предпринимательской деятельности, кроме погашения задолженности по полученным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микрозаймам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некредитных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и финансовых организаций, оплаты налогов, сборов коммунальных платежей, оплаты аренды помещений», - отметил Артём Григорян, директор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Микрокредитной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компании «Фонд поддержки малого предпринимательства Республики Бурятия».</w:t>
      </w:r>
    </w:p>
    <w:p w:rsidR="00A43844" w:rsidRPr="00A43844" w:rsidRDefault="00A43844" w:rsidP="00A43844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Чтобы получить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микрозайм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«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Самозанятый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» необходимо заполнить анкету и предоставить пакет документов в </w:t>
      </w:r>
      <w:proofErr w:type="spellStart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Микрокредитную</w:t>
      </w:r>
      <w:proofErr w:type="spellEnd"/>
      <w:r w:rsidRPr="00A438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компанию «Фонд поддержки малого предпринимательства Республики Бурятия». Условия и перечень документов размещены на сайте фонда: </w:t>
      </w:r>
      <w:hyperlink r:id="rId5" w:history="1">
        <w:r w:rsidRPr="00A43844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https://fond03.ru</w:t>
        </w:r>
      </w:hyperlink>
    </w:p>
    <w:p w:rsidR="00F9336A" w:rsidRDefault="00A93159"/>
    <w:sectPr w:rsidR="00F9336A" w:rsidSect="00A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488"/>
    <w:rsid w:val="00245488"/>
    <w:rsid w:val="005E7E65"/>
    <w:rsid w:val="009C4303"/>
    <w:rsid w:val="00A43844"/>
    <w:rsid w:val="00A93159"/>
    <w:rsid w:val="00A9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nd03.ru/" TargetMode="External"/><Relationship Id="rId4" Type="http://schemas.openxmlformats.org/officeDocument/2006/relationships/hyperlink" Target="https://msp0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2</cp:revision>
  <dcterms:created xsi:type="dcterms:W3CDTF">2022-03-10T03:49:00Z</dcterms:created>
  <dcterms:modified xsi:type="dcterms:W3CDTF">2022-03-10T03:49:00Z</dcterms:modified>
</cp:coreProperties>
</file>