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DB5E9" w14:textId="77777777" w:rsidR="00965E38" w:rsidRDefault="00965E38" w:rsidP="00965E38">
      <w:pPr>
        <w:jc w:val="center"/>
        <w:rPr>
          <w:b/>
          <w:bCs/>
        </w:rPr>
      </w:pPr>
      <w:r>
        <w:object w:dxaOrig="1666" w:dyaOrig="2203" w14:anchorId="19F29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666530088" r:id="rId7"/>
        </w:object>
      </w:r>
    </w:p>
    <w:p w14:paraId="01E821DB" w14:textId="77777777" w:rsidR="00E11929" w:rsidRPr="00C0645F" w:rsidRDefault="00E11929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C0645F">
        <w:rPr>
          <w:rFonts w:ascii="Times New Roman" w:hAnsi="Times New Roman"/>
          <w:sz w:val="24"/>
          <w:szCs w:val="24"/>
        </w:rPr>
        <w:t xml:space="preserve">Республики Бурятия  </w:t>
      </w:r>
    </w:p>
    <w:p w14:paraId="41677ED0" w14:textId="77777777" w:rsidR="00E11929" w:rsidRPr="00C0645F" w:rsidRDefault="00E11929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 xml:space="preserve"> Северо-Байкальский район</w:t>
      </w:r>
    </w:p>
    <w:p w14:paraId="3A78CA81" w14:textId="77777777" w:rsidR="00E11929" w:rsidRPr="00C0645F" w:rsidRDefault="00E11929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городского </w:t>
      </w:r>
    </w:p>
    <w:p w14:paraId="46FD98A5" w14:textId="77777777" w:rsidR="00E11929" w:rsidRPr="00C0645F" w:rsidRDefault="00E11929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 w:rsidRPr="00C0645F">
        <w:rPr>
          <w:rFonts w:ascii="Times New Roman" w:hAnsi="Times New Roman"/>
          <w:sz w:val="24"/>
          <w:szCs w:val="24"/>
        </w:rPr>
        <w:t>поселения "Янчукан"  4 созыва</w:t>
      </w:r>
    </w:p>
    <w:p w14:paraId="09D5CD5C" w14:textId="2C4F5A2F" w:rsidR="00E11929" w:rsidRPr="00C0645F" w:rsidRDefault="00CD137B" w:rsidP="00E11929">
      <w:pPr>
        <w:pStyle w:val="a7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  </w:t>
      </w:r>
      <w:r w:rsidR="00E11929" w:rsidRPr="00C0645F">
        <w:rPr>
          <w:rFonts w:ascii="Times New Roman" w:hAnsi="Times New Roman"/>
          <w:sz w:val="24"/>
          <w:szCs w:val="24"/>
        </w:rPr>
        <w:t>сессия</w:t>
      </w:r>
    </w:p>
    <w:p w14:paraId="6A33E69C" w14:textId="0C5C971B" w:rsidR="00E11929" w:rsidRDefault="000360FE" w:rsidP="00E11929">
      <w:pPr>
        <w:tabs>
          <w:tab w:val="left" w:pos="187"/>
        </w:tabs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B6EF3F" wp14:editId="0E19BC61">
                <wp:simplePos x="0" y="0"/>
                <wp:positionH relativeFrom="column">
                  <wp:posOffset>184785</wp:posOffset>
                </wp:positionH>
                <wp:positionV relativeFrom="paragraph">
                  <wp:posOffset>48259</wp:posOffset>
                </wp:positionV>
                <wp:extent cx="6629400" cy="0"/>
                <wp:effectExtent l="0" t="1905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B985" id="Line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55pt,3.8pt" to="536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" strokecolor="yellow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6B8D21F" wp14:editId="73F426B7">
                <wp:simplePos x="0" y="0"/>
                <wp:positionH relativeFrom="column">
                  <wp:posOffset>156210</wp:posOffset>
                </wp:positionH>
                <wp:positionV relativeFrom="paragraph">
                  <wp:posOffset>146049</wp:posOffset>
                </wp:positionV>
                <wp:extent cx="6629400" cy="0"/>
                <wp:effectExtent l="0" t="1905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7BBC5" id="Line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pt,11.5pt" to="534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" strokecolor="aqua" strokeweight="3pt"/>
            </w:pict>
          </mc:Fallback>
        </mc:AlternateContent>
      </w:r>
    </w:p>
    <w:p w14:paraId="29A90AC4" w14:textId="464C469E" w:rsidR="00E11929" w:rsidRPr="00963D54" w:rsidRDefault="00E11929" w:rsidP="00E1192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D54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CB71EE">
        <w:rPr>
          <w:rFonts w:ascii="Times New Roman" w:hAnsi="Times New Roman" w:cs="Times New Roman"/>
          <w:b/>
          <w:sz w:val="24"/>
          <w:szCs w:val="24"/>
        </w:rPr>
        <w:t>6</w:t>
      </w:r>
      <w:r w:rsidR="00CD137B">
        <w:rPr>
          <w:rFonts w:ascii="Times New Roman" w:hAnsi="Times New Roman" w:cs="Times New Roman"/>
          <w:b/>
          <w:sz w:val="24"/>
          <w:szCs w:val="24"/>
        </w:rPr>
        <w:t>2</w:t>
      </w:r>
      <w:r w:rsidR="00CB71EE">
        <w:rPr>
          <w:rFonts w:ascii="Times New Roman" w:hAnsi="Times New Roman" w:cs="Times New Roman"/>
          <w:b/>
          <w:sz w:val="24"/>
          <w:szCs w:val="24"/>
        </w:rPr>
        <w:t>-</w:t>
      </w:r>
      <w:r w:rsidRPr="00963D54">
        <w:rPr>
          <w:rFonts w:ascii="Times New Roman" w:hAnsi="Times New Roman" w:cs="Times New Roman"/>
          <w:b/>
          <w:sz w:val="24"/>
          <w:szCs w:val="24"/>
        </w:rPr>
        <w:t xml:space="preserve"> IV</w:t>
      </w:r>
    </w:p>
    <w:p w14:paraId="550ECFBA" w14:textId="394C6AA2" w:rsidR="00E11929" w:rsidRPr="00963D54" w:rsidRDefault="00E11929" w:rsidP="00E11929">
      <w:pPr>
        <w:ind w:right="-427"/>
        <w:jc w:val="center"/>
        <w:rPr>
          <w:rFonts w:ascii="Times New Roman" w:hAnsi="Times New Roman" w:cs="Times New Roman"/>
          <w:sz w:val="24"/>
          <w:szCs w:val="24"/>
        </w:rPr>
      </w:pPr>
      <w:r w:rsidRPr="00963D54">
        <w:rPr>
          <w:rFonts w:ascii="Times New Roman" w:hAnsi="Times New Roman" w:cs="Times New Roman"/>
          <w:b/>
          <w:sz w:val="24"/>
          <w:szCs w:val="24"/>
        </w:rPr>
        <w:t xml:space="preserve">п. Янчукан </w:t>
      </w:r>
      <w:r w:rsidRPr="00963D54">
        <w:rPr>
          <w:rFonts w:ascii="Times New Roman" w:hAnsi="Times New Roman" w:cs="Times New Roman"/>
          <w:b/>
          <w:sz w:val="24"/>
          <w:szCs w:val="24"/>
        </w:rPr>
        <w:tab/>
      </w:r>
      <w:r w:rsidRPr="00963D54">
        <w:rPr>
          <w:rFonts w:ascii="Times New Roman" w:hAnsi="Times New Roman" w:cs="Times New Roman"/>
          <w:b/>
          <w:sz w:val="24"/>
          <w:szCs w:val="24"/>
        </w:rPr>
        <w:tab/>
      </w:r>
      <w:r w:rsidRPr="00963D54">
        <w:rPr>
          <w:rFonts w:ascii="Times New Roman" w:hAnsi="Times New Roman" w:cs="Times New Roman"/>
          <w:b/>
          <w:sz w:val="24"/>
          <w:szCs w:val="24"/>
        </w:rPr>
        <w:tab/>
      </w:r>
      <w:r w:rsidRPr="00963D54">
        <w:rPr>
          <w:rFonts w:ascii="Times New Roman" w:hAnsi="Times New Roman" w:cs="Times New Roman"/>
          <w:b/>
          <w:sz w:val="24"/>
          <w:szCs w:val="24"/>
        </w:rPr>
        <w:tab/>
      </w:r>
      <w:r w:rsidRPr="00963D54">
        <w:rPr>
          <w:rFonts w:ascii="Times New Roman" w:hAnsi="Times New Roman" w:cs="Times New Roman"/>
          <w:b/>
          <w:sz w:val="24"/>
          <w:szCs w:val="24"/>
        </w:rPr>
        <w:tab/>
      </w:r>
      <w:r w:rsidRPr="00963D54">
        <w:rPr>
          <w:rFonts w:ascii="Times New Roman" w:hAnsi="Times New Roman" w:cs="Times New Roman"/>
          <w:b/>
          <w:sz w:val="24"/>
          <w:szCs w:val="24"/>
        </w:rPr>
        <w:tab/>
      </w:r>
      <w:r w:rsidRPr="00963D54">
        <w:rPr>
          <w:rFonts w:ascii="Times New Roman" w:hAnsi="Times New Roman" w:cs="Times New Roman"/>
          <w:b/>
          <w:sz w:val="24"/>
          <w:szCs w:val="24"/>
        </w:rPr>
        <w:tab/>
      </w:r>
      <w:r w:rsidRPr="00963D54">
        <w:rPr>
          <w:rFonts w:ascii="Times New Roman" w:hAnsi="Times New Roman" w:cs="Times New Roman"/>
          <w:b/>
          <w:sz w:val="24"/>
          <w:szCs w:val="24"/>
        </w:rPr>
        <w:tab/>
      </w:r>
      <w:r w:rsidRPr="00963D54">
        <w:rPr>
          <w:rFonts w:ascii="Times New Roman" w:hAnsi="Times New Roman" w:cs="Times New Roman"/>
          <w:b/>
          <w:sz w:val="24"/>
          <w:szCs w:val="24"/>
        </w:rPr>
        <w:tab/>
      </w:r>
      <w:r w:rsidR="00CB71EE">
        <w:rPr>
          <w:rFonts w:ascii="Times New Roman" w:hAnsi="Times New Roman" w:cs="Times New Roman"/>
          <w:b/>
          <w:sz w:val="24"/>
          <w:szCs w:val="24"/>
        </w:rPr>
        <w:t>09.11</w:t>
      </w:r>
      <w:r w:rsidR="00963D54">
        <w:rPr>
          <w:rFonts w:ascii="Times New Roman" w:hAnsi="Times New Roman" w:cs="Times New Roman"/>
          <w:b/>
          <w:sz w:val="24"/>
          <w:szCs w:val="24"/>
        </w:rPr>
        <w:t>.</w:t>
      </w:r>
      <w:r w:rsidRPr="00963D54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14:paraId="0B892F05" w14:textId="77777777" w:rsidR="006F2C62" w:rsidRPr="00963D54" w:rsidRDefault="006F2C62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</w:t>
      </w:r>
    </w:p>
    <w:p w14:paraId="28DD8ED6" w14:textId="77777777" w:rsidR="006F2C62" w:rsidRPr="00963D54" w:rsidRDefault="006F2C62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D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похоронного дела </w:t>
      </w:r>
    </w:p>
    <w:p w14:paraId="56BD6E2C" w14:textId="77777777" w:rsidR="006F2C62" w:rsidRPr="00963D54" w:rsidRDefault="006F2C62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D54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муниципального</w:t>
      </w:r>
    </w:p>
    <w:p w14:paraId="3C38844C" w14:textId="77777777" w:rsidR="006F2C62" w:rsidRPr="00963D54" w:rsidRDefault="006F2C62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D54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 городского поселения</w:t>
      </w:r>
    </w:p>
    <w:p w14:paraId="5F382A2E" w14:textId="7CDE3022" w:rsidR="00D068D4" w:rsidRPr="00963D54" w:rsidRDefault="006F2C62" w:rsidP="006F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3D5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237A4" w:rsidRPr="00963D54">
        <w:rPr>
          <w:rFonts w:ascii="Times New Roman" w:hAnsi="Times New Roman" w:cs="Times New Roman"/>
          <w:b/>
          <w:color w:val="000000"/>
          <w:sz w:val="28"/>
          <w:szCs w:val="28"/>
        </w:rPr>
        <w:t>Янчукан</w:t>
      </w:r>
      <w:r w:rsidRPr="00963D5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8B706FF" w14:textId="77777777" w:rsidR="00D068D4" w:rsidRDefault="00D068D4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0857DE" w14:textId="77777777" w:rsidR="00D068D4" w:rsidRPr="00D068D4" w:rsidRDefault="00D068D4" w:rsidP="00D06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1FB67E" w14:textId="65C5403D" w:rsidR="00766A46" w:rsidRDefault="000237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F2C62">
        <w:rPr>
          <w:rFonts w:ascii="Times New Roman" w:hAnsi="Times New Roman" w:cs="Times New Roman"/>
          <w:color w:val="000000"/>
          <w:sz w:val="28"/>
          <w:szCs w:val="28"/>
        </w:rPr>
        <w:t>Рассмотрев предложение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>- руководителя</w:t>
      </w:r>
      <w:r w:rsidR="006F2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городского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6F2C62">
        <w:rPr>
          <w:rFonts w:ascii="Times New Roman" w:hAnsi="Times New Roman" w:cs="Times New Roman"/>
          <w:color w:val="000000"/>
          <w:sz w:val="28"/>
          <w:szCs w:val="28"/>
        </w:rPr>
        <w:t>», в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Федеральным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законом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от 06.10.2003 № 131-ФЗ</w:t>
      </w:r>
      <w:r w:rsidR="00766A46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 w:rsidR="00766A46"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законом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от 12.01.1996 № 8-ФЗ «О погребении и похоронном деле</w:t>
      </w:r>
      <w:r w:rsidR="006F2C62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14:paraId="40A8C741" w14:textId="77777777" w:rsidR="00766A46" w:rsidRDefault="006F2C62" w:rsidP="00EA1370">
      <w:pPr>
        <w:tabs>
          <w:tab w:val="left" w:pos="3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Решил:</w:t>
      </w:r>
      <w:r w:rsidR="00EA137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25F0ED65" w14:textId="77777777" w:rsidR="00766A46" w:rsidRPr="00766A46" w:rsidRDefault="00766A4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CFFAEF" w14:textId="1D122A12" w:rsidR="00D068D4" w:rsidRPr="00D068D4" w:rsidRDefault="00D068D4" w:rsidP="007F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Положение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об организации</w:t>
      </w:r>
      <w:r w:rsidR="008974DA">
        <w:rPr>
          <w:rFonts w:ascii="Times New Roman" w:hAnsi="Times New Roman" w:cs="Times New Roman"/>
          <w:color w:val="000000"/>
          <w:sz w:val="28"/>
          <w:szCs w:val="28"/>
        </w:rPr>
        <w:t xml:space="preserve"> похоронного дела на территории</w:t>
      </w:r>
      <w:r w:rsidR="006F2C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городского поселения « </w:t>
      </w:r>
      <w:r w:rsidR="000237A4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6F2C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14:paraId="13DA61FE" w14:textId="2B34880C" w:rsidR="00D068D4" w:rsidRPr="007F1DCA" w:rsidRDefault="00D068D4" w:rsidP="000237A4">
      <w:pPr>
        <w:spacing w:after="0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</w:t>
      </w:r>
      <w:r w:rsidR="007F1DCA" w:rsidRPr="007F1DCA">
        <w:rPr>
          <w:rFonts w:ascii="Times New Roman" w:eastAsia="Calibri" w:hAnsi="Times New Roman" w:cs="Times New Roman"/>
          <w:sz w:val="28"/>
          <w:szCs w:val="28"/>
        </w:rPr>
        <w:t>опубликовать путем размещения в сети Интернет на официальном портале Администрации МО ГП «</w:t>
      </w:r>
      <w:r w:rsidR="000237A4">
        <w:rPr>
          <w:rFonts w:ascii="Times New Roman" w:eastAsia="Calibri" w:hAnsi="Times New Roman" w:cs="Times New Roman"/>
          <w:sz w:val="28"/>
          <w:szCs w:val="28"/>
        </w:rPr>
        <w:t>Янчукан</w:t>
      </w:r>
      <w:r w:rsidR="007F1DCA" w:rsidRPr="007F1DC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hyperlink r:id="rId8" w:history="1">
        <w:r w:rsidR="000237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янчукан.</w:t>
        </w:r>
        <w:r w:rsidR="007F1DCA" w:rsidRPr="007F1DC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7F1D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1D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информационном</w:t>
      </w:r>
      <w:r w:rsidR="0052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стенде в здании</w:t>
      </w:r>
      <w:r w:rsidR="007F1DC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EE0578" w14:textId="77777777" w:rsidR="008974DA" w:rsidRPr="008974DA" w:rsidRDefault="00D068D4" w:rsidP="00963D5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</w:t>
      </w:r>
      <w:r w:rsidR="008974DA" w:rsidRPr="008974DA">
        <w:rPr>
          <w:rFonts w:ascii="Times New Roman" w:eastAsia="Calibri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14:paraId="3554AF46" w14:textId="77777777" w:rsidR="008974DA" w:rsidRPr="008974DA" w:rsidRDefault="008974DA" w:rsidP="008974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CD4F2BD" w14:textId="77777777" w:rsidR="007F1DCA" w:rsidRDefault="007F1DCA" w:rsidP="00897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70FC1F" w14:textId="77777777" w:rsidR="007F1DCA" w:rsidRDefault="007F1DC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852BB1" w14:textId="77777777" w:rsidR="007F1DCA" w:rsidRPr="00D068D4" w:rsidRDefault="007F1DC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44E73A" w14:textId="77777777" w:rsidR="00CB71EE" w:rsidRDefault="007F1DC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DCA">
        <w:rPr>
          <w:rFonts w:ascii="Times New Roman" w:hAnsi="Times New Roman" w:cs="Times New Roman"/>
          <w:b/>
          <w:color w:val="000000"/>
          <w:sz w:val="24"/>
          <w:szCs w:val="24"/>
        </w:rPr>
        <w:t>Глава</w:t>
      </w:r>
      <w:r w:rsidR="00CB7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</w:p>
    <w:p w14:paraId="4F8D0B50" w14:textId="6C6F8D70" w:rsidR="007F1DCA" w:rsidRDefault="00CB71E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поселения</w:t>
      </w:r>
      <w:r w:rsidR="007F1DCA" w:rsidRPr="007F1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23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«Янчукан»                                                         </w:t>
      </w:r>
      <w:r w:rsidR="00963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23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Л.Н.Изюмова</w:t>
      </w:r>
    </w:p>
    <w:p w14:paraId="0E920437" w14:textId="12B875A5" w:rsidR="00CB71EE" w:rsidRDefault="00CB71E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5F1E4D" w14:textId="77777777" w:rsidR="00CB71EE" w:rsidRDefault="00CB71E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Председатель Совета депутатов </w:t>
      </w:r>
    </w:p>
    <w:p w14:paraId="24B38989" w14:textId="77777777" w:rsidR="00CB71EE" w:rsidRDefault="00CB71E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</w:t>
      </w:r>
    </w:p>
    <w:p w14:paraId="4985EF3E" w14:textId="6EB4AD5F" w:rsidR="00CB71EE" w:rsidRDefault="00CB71E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поселения «Янчукан»                                                              Л.Г. Малыгина</w:t>
      </w:r>
    </w:p>
    <w:p w14:paraId="5E0C1EA7" w14:textId="1200D100" w:rsidR="00CB71EE" w:rsidRDefault="00CB71E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680ED1" w14:textId="77777777" w:rsidR="00CB71EE" w:rsidRDefault="00CB71EE" w:rsidP="0051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2ECD209" w14:textId="246BFA24" w:rsidR="00D068D4" w:rsidRPr="00CB71EE" w:rsidRDefault="00D068D4" w:rsidP="0051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 w:rsidR="00483F22" w:rsidRPr="00CB71EE">
        <w:rPr>
          <w:rFonts w:ascii="Times New Roman" w:hAnsi="Times New Roman" w:cs="Times New Roman"/>
          <w:color w:val="000000"/>
          <w:sz w:val="20"/>
          <w:szCs w:val="20"/>
        </w:rPr>
        <w:t>№ 1</w:t>
      </w:r>
    </w:p>
    <w:p w14:paraId="62427397" w14:textId="4FB6E693" w:rsidR="00483F22" w:rsidRPr="00CB71EE" w:rsidRDefault="00D068D4" w:rsidP="0051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55822977"/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CB71EE" w:rsidRPr="00CB71EE">
        <w:rPr>
          <w:rFonts w:ascii="Times New Roman" w:hAnsi="Times New Roman" w:cs="Times New Roman"/>
          <w:color w:val="000000"/>
          <w:sz w:val="20"/>
          <w:szCs w:val="20"/>
        </w:rPr>
        <w:t>09.11.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2</w:t>
      </w:r>
      <w:r w:rsidR="006F2C62" w:rsidRPr="00CB71EE">
        <w:rPr>
          <w:rFonts w:ascii="Times New Roman" w:hAnsi="Times New Roman" w:cs="Times New Roman"/>
          <w:color w:val="000000"/>
          <w:sz w:val="20"/>
          <w:szCs w:val="20"/>
        </w:rPr>
        <w:t>020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года №</w:t>
      </w:r>
      <w:r w:rsidR="00CB71EE"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B71EE" w:rsidRPr="00CB71EE">
        <w:rPr>
          <w:rFonts w:ascii="Times New Roman" w:hAnsi="Times New Roman" w:cs="Times New Roman"/>
          <w:bCs/>
          <w:sz w:val="20"/>
          <w:szCs w:val="20"/>
        </w:rPr>
        <w:t>61- IV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bookmarkEnd w:id="0"/>
    <w:p w14:paraId="2A595D45" w14:textId="77777777" w:rsidR="006F2C62" w:rsidRDefault="006F2C62" w:rsidP="0051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BEBBF" w14:textId="4E137487" w:rsidR="006F2C62" w:rsidRDefault="006F2C62" w:rsidP="006F2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6FC364" w14:textId="77777777" w:rsidR="006F2C62" w:rsidRDefault="006F2C62" w:rsidP="006F2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A7DEB2" w14:textId="77777777" w:rsidR="00D068D4" w:rsidRPr="00D068D4" w:rsidRDefault="00D068D4" w:rsidP="00367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631726CF" w14:textId="274290CB" w:rsidR="00483F22" w:rsidRDefault="006F2C62" w:rsidP="00367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организации похоронного дела</w:t>
      </w:r>
      <w:r w:rsidR="00367A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м</w:t>
      </w:r>
      <w:r w:rsidR="00483F22" w:rsidRPr="00483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униципального образования городского поселения «</w:t>
      </w:r>
      <w:r w:rsidR="00023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Янчукан</w:t>
      </w:r>
      <w:r w:rsidR="00483F22" w:rsidRPr="00483F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A38AC5E" w14:textId="77777777" w:rsidR="00483F22" w:rsidRDefault="00483F2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079AF8" w14:textId="444DD70F" w:rsidR="00D068D4" w:rsidRPr="00D068D4" w:rsidRDefault="00517C7B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об организации похоронного дела на территории</w:t>
      </w:r>
    </w:p>
    <w:p w14:paraId="0E1B251C" w14:textId="2D739FF4" w:rsidR="00D068D4" w:rsidRPr="00D068D4" w:rsidRDefault="00367A3D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городского поселения «</w:t>
      </w:r>
      <w:r w:rsidR="000237A4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е) разработано в соответствии с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Федерального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закона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от 12.01.1996 № 8-ФЗ «О погребении и похоронном</w:t>
      </w:r>
      <w:r w:rsidR="00517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деле», Федерального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закона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в Российской Федерации», Федерального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26.07.2006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№ 135-ФЗ «О защите конкуренции», Федерального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21.11.2011 № 323-ФЗ «Об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основах охраны здоровья граждан в Российской Федерации»,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Указом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РФ от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29.06.1996 № 1001 «О гарантиях прав граждан на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доставление услуг по погребению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умерших»,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Постановлением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ФСС РФ от 22.02.1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996 № 16 «О мерах по реализации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«О погребении и похоронном деле», </w:t>
      </w:r>
      <w:r w:rsidR="00D068D4"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Главного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государственного санитарного врача РФ от 28.06.2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011 № 84 «Об утверждении СанПиН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2.1.2882-11 «Гигиенические требования к разм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ещению, устройству и содержанию кладбищ, зданий и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соор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ужений похоронного назначения»,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иными нормативно-правовыми актами, регул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ирующими отношения, связанные с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погребением умерших.</w:t>
      </w:r>
    </w:p>
    <w:p w14:paraId="426B4CD5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регулирует отношения, с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вязанные с погребением умерших,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 устанавливает:</w:t>
      </w:r>
    </w:p>
    <w:p w14:paraId="296F60EB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1) гарантии погребения умершего с учетом во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леизъявления, выраженного лицом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при жизни, и пожелания родственников;</w:t>
      </w:r>
    </w:p>
    <w:p w14:paraId="30E5F389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2) гарантии предоставления материальн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ой и иной помощи для погребения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умершего;</w:t>
      </w:r>
    </w:p>
    <w:p w14:paraId="00BC9249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3) санитарные и экологические требования к выбору и содержанию мест</w:t>
      </w:r>
    </w:p>
    <w:p w14:paraId="5D44A0E2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погребения;</w:t>
      </w:r>
    </w:p>
    <w:p w14:paraId="2CDCD7F1" w14:textId="7608D4DD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4) основы организации похоронного дела в </w:t>
      </w:r>
      <w:r w:rsidR="00E53A2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городского 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E53A2F">
        <w:rPr>
          <w:rFonts w:ascii="Times New Roman" w:hAnsi="Times New Roman" w:cs="Times New Roman"/>
          <w:color w:val="000000"/>
          <w:sz w:val="28"/>
          <w:szCs w:val="28"/>
        </w:rPr>
        <w:t>я «</w:t>
      </w:r>
      <w:r w:rsidR="00517C7B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E53A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самостоятельного вида деятельности.</w:t>
      </w:r>
    </w:p>
    <w:p w14:paraId="2F5515B0" w14:textId="77777777" w:rsidR="00FD26F9" w:rsidRDefault="00FD26F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2AD4E7" w14:textId="77777777" w:rsidR="002F2CA4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36776A" w14:textId="77777777" w:rsidR="00D068D4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FD26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ОБЩИЕ ПОЛОЖЕНИЯ</w:t>
      </w:r>
    </w:p>
    <w:p w14:paraId="7B8FDAA5" w14:textId="77777777" w:rsidR="00FD26F9" w:rsidRPr="00D068D4" w:rsidRDefault="00FD26F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C3F489" w14:textId="1625A933" w:rsidR="00D068D4" w:rsidRDefault="00D068D4" w:rsidP="00CB71EE">
      <w:pPr>
        <w:pStyle w:val="a4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6F9">
        <w:rPr>
          <w:rFonts w:ascii="Times New Roman" w:hAnsi="Times New Roman" w:cs="Times New Roman"/>
          <w:color w:val="000000"/>
          <w:sz w:val="28"/>
          <w:szCs w:val="28"/>
        </w:rPr>
        <w:t>Понятия и определения, используемые в настоящем Положении</w:t>
      </w:r>
      <w:r w:rsidR="00CB71E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6C7A8C" w14:textId="77777777" w:rsidR="00D068D4" w:rsidRPr="00CB71EE" w:rsidRDefault="00D068D4" w:rsidP="00CB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1EE">
        <w:rPr>
          <w:rFonts w:ascii="Times New Roman" w:hAnsi="Times New Roman" w:cs="Times New Roman"/>
          <w:color w:val="000000"/>
          <w:sz w:val="28"/>
          <w:szCs w:val="28"/>
        </w:rPr>
        <w:t>Бесхозное захоронение - захоронение, в отнош</w:t>
      </w:r>
      <w:r w:rsidR="00FD26F9" w:rsidRPr="00CB71EE">
        <w:rPr>
          <w:rFonts w:ascii="Times New Roman" w:hAnsi="Times New Roman" w:cs="Times New Roman"/>
          <w:color w:val="000000"/>
          <w:sz w:val="28"/>
          <w:szCs w:val="28"/>
        </w:rPr>
        <w:t xml:space="preserve">ении которого не осуществляется </w:t>
      </w:r>
      <w:r w:rsidRPr="00CB71EE">
        <w:rPr>
          <w:rFonts w:ascii="Times New Roman" w:hAnsi="Times New Roman" w:cs="Times New Roman"/>
          <w:color w:val="000000"/>
          <w:sz w:val="28"/>
          <w:szCs w:val="28"/>
        </w:rPr>
        <w:t>содержание, благоустройство и уход.</w:t>
      </w:r>
    </w:p>
    <w:p w14:paraId="60A64112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Закрытое кладбище - кладбище, зона захор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онений которого использована, 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погребение возможно в родственные захоронения по и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стечении кладбищенского периода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или при наличии в них свободных земельных участков.</w:t>
      </w:r>
    </w:p>
    <w:p w14:paraId="651B452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Кладбище - участок территории, расположенны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й в границах места погребения 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содержащий места захоронения для погребения уме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рших (погибших) или праха после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кремации.</w:t>
      </w:r>
    </w:p>
    <w:p w14:paraId="6239AFE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Книга регистрации захоронений - книга установленной формы, в которой</w:t>
      </w:r>
    </w:p>
    <w:p w14:paraId="5A1F1C7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регистрируется каждое захоронение.</w:t>
      </w:r>
    </w:p>
    <w:p w14:paraId="76940DB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Книга регистрации надмогильных сооружений</w:t>
      </w:r>
      <w:r w:rsidR="00FD26F9">
        <w:rPr>
          <w:rFonts w:ascii="Times New Roman" w:hAnsi="Times New Roman" w:cs="Times New Roman"/>
          <w:color w:val="000000"/>
          <w:sz w:val="28"/>
          <w:szCs w:val="28"/>
        </w:rPr>
        <w:t xml:space="preserve"> - книга установленной формы, в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которой регистрируются установленные надмогильные сооружения (надгробия).</w:t>
      </w:r>
    </w:p>
    <w:p w14:paraId="28DF3BCA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Места захоронения - земельные участки (могилы), на которых (в которые)</w:t>
      </w:r>
    </w:p>
    <w:p w14:paraId="1705763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осуществлено погребение тела (останков) в гробу или праха умершего (погибшего) в урне.</w:t>
      </w:r>
    </w:p>
    <w:p w14:paraId="47961BC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Открытое кладбище - кладбище, зона захоронений которого свободна для</w:t>
      </w:r>
    </w:p>
    <w:p w14:paraId="64B3EF9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осуществления погребений.</w:t>
      </w:r>
    </w:p>
    <w:p w14:paraId="65FC49D4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Похороны - обряд погребения тела (останков) или праха умершего.</w:t>
      </w:r>
    </w:p>
    <w:p w14:paraId="1AA9242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Паспорт захоронения - документ, содержащий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захоронении и лице,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ответственном за могилу, нишу, и подтверждаю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щий право на пользование местом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захоронения.</w:t>
      </w:r>
    </w:p>
    <w:p w14:paraId="65DCD9B6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Свободный земельный участок для захоронения -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 предание земле тела (останков)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умершего или урны с прахом умершего после 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кремации на вновь отводимом для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захоронения земельном участке кладбища (где ранее захоронение не производилось).</w:t>
      </w:r>
    </w:p>
    <w:p w14:paraId="64990A62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Схема последовательности освоения земель по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д захоронения - план территории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кладбища, где указывается, на каких участках 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и в какие периоды времени будут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производиться захоронения.</w:t>
      </w:r>
    </w:p>
    <w:p w14:paraId="5E3047B0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Урна с прахом - сосуд, в который помещается за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паянный пакет с прахом умершего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или погибшего.</w:t>
      </w:r>
    </w:p>
    <w:p w14:paraId="7D3B0EF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Участки кладбища - участки, на которые разбивается дорожной сетью зона</w:t>
      </w:r>
    </w:p>
    <w:p w14:paraId="5DBA0660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захоронения кладбища.</w:t>
      </w:r>
    </w:p>
    <w:p w14:paraId="44937966" w14:textId="77777777" w:rsidR="00FF3F49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Для целей настоящего Положения также использу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ются термины и понятия в том же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значении, что и</w:t>
      </w:r>
      <w:r w:rsidR="00E53A2F">
        <w:rPr>
          <w:rFonts w:ascii="Times New Roman" w:hAnsi="Times New Roman" w:cs="Times New Roman"/>
          <w:color w:val="000000"/>
          <w:sz w:val="28"/>
          <w:szCs w:val="28"/>
        </w:rPr>
        <w:t xml:space="preserve"> в федеральном законодательстве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3337DA" w14:textId="77777777" w:rsidR="00517C7B" w:rsidRDefault="00517C7B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E15E17" w14:textId="49A4214E" w:rsidR="00FF3F49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2. Волеизъявление лица о достойном 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к его телу после смерти</w:t>
      </w:r>
    </w:p>
    <w:p w14:paraId="389E9BB5" w14:textId="77777777" w:rsidR="00517C7B" w:rsidRDefault="00517C7B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E34264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2.1. Волеизъявление лица о достойном отноше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нии к его телу (останкам) после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смерти (далее - волеизъявление умершего) - пожелан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ие, выраженное в устной форме в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присутствии свидетелей или в письменной форме:</w:t>
      </w:r>
    </w:p>
    <w:p w14:paraId="1A76CC59" w14:textId="4280B6E0" w:rsidR="00D068D4" w:rsidRPr="00D068D4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 согласии или несогласии быть подве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ргнутым </w:t>
      </w:r>
      <w:r w:rsidR="00CB71EE">
        <w:rPr>
          <w:rFonts w:ascii="Times New Roman" w:hAnsi="Times New Roman" w:cs="Times New Roman"/>
          <w:color w:val="000000"/>
          <w:sz w:val="28"/>
          <w:szCs w:val="28"/>
        </w:rPr>
        <w:t>патологоанатомическому</w:t>
      </w:r>
      <w:r w:rsidR="002F2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вскрытию;</w:t>
      </w:r>
    </w:p>
    <w:p w14:paraId="5A8A39E3" w14:textId="77777777" w:rsidR="00D068D4" w:rsidRPr="00D068D4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 согласии или несогласии на изъятие органов и (или) тканей из его тела</w:t>
      </w:r>
    </w:p>
    <w:p w14:paraId="03DBA537" w14:textId="77777777" w:rsidR="00D068D4" w:rsidRPr="00D068D4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(останков);</w:t>
      </w:r>
    </w:p>
    <w:p w14:paraId="1C5DEA1A" w14:textId="77777777" w:rsidR="00D068D4" w:rsidRPr="00D068D4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быть погребенным на том или ином месте, по тем или иным обычаям или</w:t>
      </w:r>
    </w:p>
    <w:p w14:paraId="59EAA6FC" w14:textId="77777777" w:rsidR="00D068D4" w:rsidRPr="00D068D4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традициям, рядом с теми или иными ранее умершими;</w:t>
      </w:r>
    </w:p>
    <w:p w14:paraId="1A14EC96" w14:textId="77777777" w:rsidR="00D068D4" w:rsidRPr="00D068D4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быть подвергнутым кремации;</w:t>
      </w:r>
    </w:p>
    <w:p w14:paraId="2FC50492" w14:textId="77777777" w:rsidR="00D068D4" w:rsidRPr="00D068D4" w:rsidRDefault="00D068D4" w:rsidP="00FF3F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 доверии</w:t>
      </w:r>
      <w:r w:rsidR="002F2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исполнить свое волеизъявление тому или иному лицу.</w:t>
      </w:r>
    </w:p>
    <w:p w14:paraId="344D12DB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2.2. Действия по достойному отношению к телу (останкам) умершего</w:t>
      </w:r>
    </w:p>
    <w:p w14:paraId="0BD92FC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осуществляются в полном соответствии с волеизъявле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нием умершего, если не возникли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обстоятельства, при которых исполнение волеизъявления умершего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невозмож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но, или если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иное не установлено законодательством Российской Федерации.</w:t>
      </w:r>
    </w:p>
    <w:p w14:paraId="260AC56E" w14:textId="77777777" w:rsidR="002F2CA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2.3. В случае отсутствия волеизъявления умерш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его разрешение на осуществление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действий, указанных в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п. 2.1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Положения, име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ют право давать супруг, близкие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родственники (дети, родители, усыновленные, усын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овители, родные братья и родные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сестры, внуки, дедушка, бабушка), иные родственн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ики либо законный представитель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умершего, а при отсутствии таковых - иные ли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ца, взявшие на себя обязанность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осуществить погребение умершего.</w:t>
      </w:r>
    </w:p>
    <w:p w14:paraId="5381D372" w14:textId="77777777" w:rsidR="00517C7B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14:paraId="0644C22A" w14:textId="385EA2E1" w:rsidR="00D068D4" w:rsidRPr="00517C7B" w:rsidRDefault="00D068D4" w:rsidP="00517C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7C7B">
        <w:rPr>
          <w:rFonts w:ascii="Times New Roman" w:hAnsi="Times New Roman" w:cs="Times New Roman"/>
          <w:color w:val="000000"/>
          <w:sz w:val="28"/>
          <w:szCs w:val="28"/>
        </w:rPr>
        <w:t>Исполнители волеизъявления умершего</w:t>
      </w:r>
    </w:p>
    <w:p w14:paraId="3E680A44" w14:textId="77777777" w:rsidR="00517C7B" w:rsidRPr="00517C7B" w:rsidRDefault="00517C7B" w:rsidP="00517C7B">
      <w:pPr>
        <w:pStyle w:val="a4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D9776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3.1. Исполнителями волеизъявления умершего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лица, указанные в его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волеизъявлении, при их согласии взять на себя обяза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нность исполнить волеизъявление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умершего.</w:t>
      </w:r>
      <w:r w:rsidR="002F2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в волеизъявлении умершего указания 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на исполнителей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волеизъявления либо в случае их отказа от исполне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ния волеизъявления умершего оно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осуществляется супругом, близкими родственни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ками, иными родственниками либо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законным представителем умершего.</w:t>
      </w:r>
      <w:r w:rsidR="002F2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В случае отказа кого-либо из указанных лиц от исп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олнения волеизъявления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умершего оно может быть исполнено иным лиц</w:t>
      </w:r>
      <w:r w:rsidR="00FF3F49">
        <w:rPr>
          <w:rFonts w:ascii="Times New Roman" w:hAnsi="Times New Roman" w:cs="Times New Roman"/>
          <w:color w:val="000000"/>
          <w:sz w:val="28"/>
          <w:szCs w:val="28"/>
        </w:rPr>
        <w:t xml:space="preserve">ом, взявшим на себя обязанность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осуществить погребение умершего, либо осуществляетс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я специализированной службой по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вопросам похоронного дела.</w:t>
      </w:r>
    </w:p>
    <w:p w14:paraId="2FC5D84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3.2. Наличие каких-либо специальных доверенностей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 у физических лиц, взявших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на себя обязательства по осуществлению погребения умерших, не требуется.</w:t>
      </w:r>
      <w:r w:rsidR="002F2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Если обязанность осуществить погребение взя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ло на себя юридическое лицо, то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требуется доверенность либо договор на оказание услуг.</w:t>
      </w:r>
    </w:p>
    <w:p w14:paraId="5407B273" w14:textId="77777777" w:rsidR="00936C30" w:rsidRDefault="00936C30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F216BC" w14:textId="60139116" w:rsidR="00D068D4" w:rsidRPr="00D068D4" w:rsidRDefault="00D068D4" w:rsidP="0051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II. ГАРАНТИИ ОСУЩЕСТВЛЕНИЯ ПОГРЕБЕНИЯ</w:t>
      </w:r>
    </w:p>
    <w:p w14:paraId="7B5F0FD2" w14:textId="77777777" w:rsidR="00936C30" w:rsidRDefault="00936C30" w:rsidP="00517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8EEF04A" w14:textId="77777777" w:rsidR="00D068D4" w:rsidRPr="00D068D4" w:rsidRDefault="002F2CA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FA711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4. Гарантии осуществления погребения умершего</w:t>
      </w:r>
    </w:p>
    <w:p w14:paraId="51850A3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4.1. Супругу, близким родственникам (детям, родителям, усыновленным,</w:t>
      </w:r>
    </w:p>
    <w:p w14:paraId="77E6D1A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усыновителям, родным братьям и родным сестрам, вн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укам, дедушкам, бабушкам), иным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родственникам, законному представителю умершего и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ли иному лицу, взявшему на себя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обязанность осуществить погребение умершего, гарантируются:</w:t>
      </w:r>
    </w:p>
    <w:p w14:paraId="6D06BBE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1) выдача документов, необходимых для погребе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ния умершего, в течение суток с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момента установления причины смерти. В случая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х если для установления причины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смерти возникли основания для помещения тела (останко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в) умершего в морг, выдача тела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(останков) умершего по требованию супру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га, близких родственников, иных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родственников, законного представителя умершего и</w:t>
      </w:r>
      <w:r w:rsidR="00936C30">
        <w:rPr>
          <w:rFonts w:ascii="Times New Roman" w:hAnsi="Times New Roman" w:cs="Times New Roman"/>
          <w:color w:val="000000"/>
          <w:sz w:val="28"/>
          <w:szCs w:val="28"/>
        </w:rPr>
        <w:t xml:space="preserve">ли иного лица, взявшего на себя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обязанность осуществить погребение умершего, не может быть задержана на срок более</w:t>
      </w:r>
      <w:r w:rsidR="00627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двух суток с момента установления причины смерти;</w:t>
      </w:r>
    </w:p>
    <w:p w14:paraId="36646A76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2) предоставление возможности нахождения т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ела (останков) умершего в морге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бесплатно до семи суток с момента установления причины смерти в случае,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 если супруг,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близкие родственники, иные родственники, законный 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умершего или иное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лицо, взявшее на себя обязанность осуществить 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погребение умершего, извещены 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смерти, но существуют обстоятельства, затрудняющие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осуществление ими погребения. Вслучае поиска данных лиц этот срок может быть увеличен до четырнадцати дней;</w:t>
      </w:r>
    </w:p>
    <w:p w14:paraId="4554F1FB" w14:textId="4E269A51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27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517C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оказание администрацией </w:t>
      </w:r>
      <w:r w:rsidR="002F2CA4" w:rsidRPr="00517C7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городского поселения «</w:t>
      </w:r>
      <w:r w:rsidR="000237A4" w:rsidRPr="00517C7B">
        <w:rPr>
          <w:rFonts w:ascii="Times New Roman" w:hAnsi="Times New Roman" w:cs="Times New Roman"/>
          <w:bCs/>
          <w:color w:val="000000"/>
          <w:sz w:val="28"/>
          <w:szCs w:val="28"/>
        </w:rPr>
        <w:t>Янчукан</w:t>
      </w:r>
      <w:r w:rsidR="002F2CA4" w:rsidRPr="00517C7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6382E" w:rsidRPr="00517C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содействия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решении вопросов, предусмотренных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п. 3 ст. 7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ого закона от 12.01.1996 № 8-ФЗ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«О погребении и похоронном деле»;</w:t>
      </w:r>
    </w:p>
    <w:p w14:paraId="66D3FE1A" w14:textId="77777777" w:rsidR="0026382E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4) исполнение волеизъявления умершего в соот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условиями настоящего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и со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статьями 5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7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12.01.1996 № 8-ФЗ «О погребении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 похоронном деле».</w:t>
      </w:r>
    </w:p>
    <w:p w14:paraId="6DC81611" w14:textId="77777777" w:rsidR="00FA7115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037639" w14:textId="77777777" w:rsidR="00D068D4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5. Гарантированный перечень услуг по погребению</w:t>
      </w:r>
    </w:p>
    <w:p w14:paraId="0FDB3FDA" w14:textId="77777777" w:rsidR="00FA7115" w:rsidRPr="00D068D4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D4B2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5.1. Супругу, близким родственникам, иным родственникам, законному</w:t>
      </w:r>
    </w:p>
    <w:p w14:paraId="09AA44B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представителю или иному лицу, взявшему на себя обя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занность осуществить погребение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умершего, гарантируется оказание на безвозмездной осн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ове следующего перечня услуг по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погребению:</w:t>
      </w:r>
    </w:p>
    <w:p w14:paraId="641BA10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1) оформление документов, необходимых для погребения;</w:t>
      </w:r>
    </w:p>
    <w:p w14:paraId="12FDADB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2) предоставление и доставка гроба с обивкой 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и других предметов, необходимых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для погребения;</w:t>
      </w:r>
    </w:p>
    <w:p w14:paraId="28FDF7F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3) перевозка тела (останков) умершего на кладбище (в крематорий);</w:t>
      </w:r>
    </w:p>
    <w:p w14:paraId="321F425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4) погребение умершего (кремация с последующей выдачей урны с прахом</w:t>
      </w:r>
    </w:p>
    <w:p w14:paraId="744185A8" w14:textId="77777777" w:rsidR="00FA7115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умершего).</w:t>
      </w:r>
      <w:r w:rsidR="00FA7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B16DC1" w14:textId="33B6DE6E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предоставляемых услуг должно </w:t>
      </w:r>
      <w:r w:rsidR="00CB71EE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соответствовать </w:t>
      </w:r>
      <w:r w:rsidR="00CB71EE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1CC3200" w14:textId="4C257EC0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устанавливаемым администрацией 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>МО ГП «</w:t>
      </w:r>
      <w:r w:rsidR="000237A4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A6D5E9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5.2. Гарантированный перечень услуг по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 погребению умерших, не имеющих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супруга, близких родственников, иных родственников либо законного представителя</w:t>
      </w:r>
      <w:r w:rsidR="00FA7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умершего или при невозможности осуществить ими погребение, а также при отсутствии</w:t>
      </w:r>
      <w:r w:rsidR="00FA7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иных лиц, взявших обязанность осуществить погребен</w:t>
      </w:r>
      <w:r w:rsidR="0026382E">
        <w:rPr>
          <w:rFonts w:ascii="Times New Roman" w:hAnsi="Times New Roman" w:cs="Times New Roman"/>
          <w:color w:val="000000"/>
          <w:sz w:val="28"/>
          <w:szCs w:val="28"/>
        </w:rPr>
        <w:t xml:space="preserve">ие, и умерших, личность которых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не установлена, включает:</w:t>
      </w:r>
    </w:p>
    <w:p w14:paraId="4869100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оформление документов, необходимых для погребения;</w:t>
      </w:r>
    </w:p>
    <w:p w14:paraId="0199D3B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предоставление обитого нетканым материалом гроба;</w:t>
      </w:r>
    </w:p>
    <w:p w14:paraId="055BB2C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облачение умершего в саван;</w:t>
      </w:r>
    </w:p>
    <w:p w14:paraId="29E7397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перемещение гроба с телом на автокатафалк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е от морга до кладбища, включая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перемещение гроба с телом до места захоронения;</w:t>
      </w:r>
    </w:p>
    <w:p w14:paraId="26946B26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копку могилы и погребение;</w:t>
      </w:r>
    </w:p>
    <w:p w14:paraId="26DF4DF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изготовление и установку похоронного регистрационного знака.</w:t>
      </w:r>
    </w:p>
    <w:p w14:paraId="5FBF8F14" w14:textId="23C1BBF5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5.3. Услуги по погребению, указанные в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пунктах 5.1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5.2 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Положения,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оказываются специализированной службой по вопросам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 похоронного дела на территории муниципального образования городского поселения «</w:t>
      </w:r>
      <w:r w:rsidR="000237A4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E0E23F" w14:textId="1A1B0AFB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5.4. Стоимость услуг, предоставляемых согласно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гарантированному перечню услуг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по погребению, определяется администрацией </w:t>
      </w:r>
      <w:r w:rsidR="00A14153">
        <w:rPr>
          <w:rFonts w:ascii="Times New Roman" w:hAnsi="Times New Roman" w:cs="Times New Roman"/>
          <w:color w:val="000000"/>
          <w:sz w:val="28"/>
          <w:szCs w:val="28"/>
        </w:rPr>
        <w:t>МО ГП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A141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согласованию с отделением Пенсионного фонда Российской Федерации 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>по Республике Бурятия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, Региональным отделением Фонда социального с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трахования Российской Федерации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 Республике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 Бурятия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 исполнительным органом го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>сударственной власти Республики Бурятии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государственного регулирова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ния цен и тарифов и возмещается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специализированной службе по вопросам похоронного д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ела в 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десятидневный срок со дня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обращения этой службы в порядке, установленн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ом законодательством Российской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14:paraId="1854634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Стоимость услуг, предоставляемых согласно га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рантированному перечню услуг по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погребению, возмещается специализированной службе </w:t>
      </w:r>
      <w:r w:rsidR="00B93804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похоронного дела на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основании справки о смерти, если обращение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 за возмещением указанных услуг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последовало не позднее шести месяцев со дня погребения.</w:t>
      </w:r>
    </w:p>
    <w:p w14:paraId="787267B2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5.5. Оплата стоимости услуг, предоставляемых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 сверх гарантированного перечня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услуг по погребению, производится за счет средств супру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га, близких родственников, иных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родственников, законного представителя умершего и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ли иного лица, взявшего на себя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обязанность осуществить погребение умершего.</w:t>
      </w:r>
    </w:p>
    <w:p w14:paraId="580118F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5.6. Гражданам, которым были предоставлены усл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уги согласно гарантированному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перечню услуг по погребению, социальное пособие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 на погребение, предусмотренное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и законодательством Республики 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Бурятии, не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выплачивается.</w:t>
      </w:r>
    </w:p>
    <w:p w14:paraId="3D288F88" w14:textId="77777777" w:rsidR="00D068D4" w:rsidRPr="00C2491C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5.7. В случае если погребение осуществлялось за счет 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средств супруга, близких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родственников, иных родственников, законного предста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вителя умершего или иного лица,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взявшего на себя обязанность осуществить погреб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ение умершего, им выплачивается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пособие на погребение в размере, равном стоимости услуг, </w:t>
      </w:r>
      <w:r w:rsidR="00C2491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гарантированному перечню услуг по погребению, указанному в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>пункте 5.4</w:t>
      </w:r>
    </w:p>
    <w:p w14:paraId="5817244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Положения.</w:t>
      </w:r>
    </w:p>
    <w:p w14:paraId="0AD7A9C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5.8. Выплата социального пособия на погребени</w:t>
      </w:r>
      <w:r w:rsidR="006345CF">
        <w:rPr>
          <w:rFonts w:ascii="Times New Roman" w:hAnsi="Times New Roman" w:cs="Times New Roman"/>
          <w:color w:val="000000"/>
          <w:sz w:val="28"/>
          <w:szCs w:val="28"/>
        </w:rPr>
        <w:t xml:space="preserve">е производится в соответствии с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требованиями, установленными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>пунктами 2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3 статьи 10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6345CF">
        <w:rPr>
          <w:rFonts w:ascii="Times New Roman" w:hAnsi="Times New Roman" w:cs="Times New Roman"/>
          <w:color w:val="000000"/>
          <w:sz w:val="28"/>
          <w:szCs w:val="28"/>
        </w:rPr>
        <w:t xml:space="preserve">ого закона от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12.01.1996 № 8-ФЗ «О погребении и похоронном деле».</w:t>
      </w:r>
    </w:p>
    <w:p w14:paraId="0E985BE2" w14:textId="77777777" w:rsidR="006345CF" w:rsidRDefault="006345C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9CD1C" w14:textId="77777777" w:rsidR="00517C7B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14:paraId="0609AFDE" w14:textId="50D2102C" w:rsidR="00D068D4" w:rsidRPr="00D068D4" w:rsidRDefault="00D068D4" w:rsidP="0051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III. ОРГАНИЗАЦИЯ ПОХОРОННОГО ДЕЛА</w:t>
      </w:r>
    </w:p>
    <w:p w14:paraId="3CAC850E" w14:textId="77777777" w:rsidR="006345CF" w:rsidRDefault="006345C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7946C6" w14:textId="77777777" w:rsidR="00D068D4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6. Уполномоченный орган</w:t>
      </w:r>
    </w:p>
    <w:p w14:paraId="649CE7DA" w14:textId="77777777" w:rsidR="006345CF" w:rsidRPr="00D068D4" w:rsidRDefault="006345C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7792CC" w14:textId="71A60D98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6.1. Органом по предоставлению муниципальн</w:t>
      </w:r>
      <w:r w:rsidR="006345CF">
        <w:rPr>
          <w:rFonts w:ascii="Times New Roman" w:hAnsi="Times New Roman" w:cs="Times New Roman"/>
          <w:color w:val="000000"/>
          <w:sz w:val="28"/>
          <w:szCs w:val="28"/>
        </w:rPr>
        <w:t xml:space="preserve">ой услуги «Выдача разрешений на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захоронение и предоставление участка земли для погр</w:t>
      </w:r>
      <w:r w:rsidR="006345CF">
        <w:rPr>
          <w:rFonts w:ascii="Times New Roman" w:hAnsi="Times New Roman" w:cs="Times New Roman"/>
          <w:color w:val="000000"/>
          <w:sz w:val="28"/>
          <w:szCs w:val="28"/>
        </w:rPr>
        <w:t xml:space="preserve">ебения» является уполномоченное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6345CF">
        <w:rPr>
          <w:rFonts w:ascii="Times New Roman" w:hAnsi="Times New Roman" w:cs="Times New Roman"/>
          <w:color w:val="000000"/>
          <w:sz w:val="28"/>
          <w:szCs w:val="28"/>
        </w:rPr>
        <w:t>МО ГП «</w:t>
      </w:r>
      <w:r w:rsidR="000237A4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6345C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ее</w:t>
      </w:r>
      <w:r w:rsidR="006345CF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структурное подразделение либо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учреждение (далее по тексту - Уполномоченный орган).</w:t>
      </w:r>
    </w:p>
    <w:p w14:paraId="70479EE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6.2. Уполномоченный орган осуществляет следующие функции:</w:t>
      </w:r>
    </w:p>
    <w:p w14:paraId="06A9165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оформляет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заявление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участка 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для захоронения на общественном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кладбище (приложение № 1);</w:t>
      </w:r>
    </w:p>
    <w:p w14:paraId="1FCB91A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выдает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разрешение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на захоронение, перезахоро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нение и эксгумацию/ингумацию на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общественном кладбище (приложение № 2) в 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административным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регламентом предоставления муниципальной услуги;</w:t>
      </w:r>
    </w:p>
    <w:p w14:paraId="5FA073E9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организует работу по содержанию, благоустройству муниципальных кладбищ;</w:t>
      </w:r>
    </w:p>
    <w:p w14:paraId="298B9839" w14:textId="77777777" w:rsidR="007A7213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рассматривает обращения граждан.</w:t>
      </w:r>
    </w:p>
    <w:p w14:paraId="6B5B8FBB" w14:textId="77777777" w:rsidR="00FA7115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A5EEA6" w14:textId="77777777" w:rsidR="007A7213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7. Специализированная служба</w:t>
      </w:r>
    </w:p>
    <w:p w14:paraId="22C11792" w14:textId="77777777" w:rsidR="00FA7115" w:rsidRPr="00D068D4" w:rsidRDefault="00FA7115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71FECA" w14:textId="6B1F892B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7.1. Специализированной службой по вопросам похоронного дела на территор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>ии муниципального образования  городского поселения «</w:t>
      </w:r>
      <w:r w:rsidR="00517C7B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являе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тся определенное правовым актом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>МО ГП«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» муниципальное унитарное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предприятие (далее по тексту - Специализированная служба).</w:t>
      </w:r>
    </w:p>
    <w:p w14:paraId="224851D1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7.2. Специализированная служба является хозяйству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ющим субъектом в сфере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оказания ритуальных услуг и осуществляет погребени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е умерших, в том числе согласно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гарантированному перечню услуг, и действует на 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Устава предприятия, в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законом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от 12.01.1996 № 8-ФЗ «О погребении и 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похоронном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деле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Правилами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тового обслуживания населения в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(утверждены Постанов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лением Правительства Российской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Федерации от 15.08.1997 № 1025).</w:t>
      </w:r>
    </w:p>
    <w:p w14:paraId="4B778EE0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7.3. Специализированная служба выполняет следующие функции:</w:t>
      </w:r>
    </w:p>
    <w:p w14:paraId="44B0F9F2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оказывает населению гарантированный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перечень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услуг по погребению в</w:t>
      </w:r>
    </w:p>
    <w:p w14:paraId="54719932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настоящего Положения;</w:t>
      </w:r>
    </w:p>
    <w:p w14:paraId="250EFCAA" w14:textId="309F630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осуществляет погребение умерших, не имеющих супруга, близких родственников,</w:t>
      </w:r>
      <w:r w:rsidR="00FA7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иных родственников либо законного представителя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 умершего или при невозможности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(отказе) осуществить ими погребение, а также при отсут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ствии иных лиц, взявших на себя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обязанность осуществить погребение, по стоимости, устанавливаемой правов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ым актом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>МО ГП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» и с последующим получением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социального пособия;</w:t>
      </w:r>
    </w:p>
    <w:p w14:paraId="4AFFD601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ведет реестр умерших граждан, погребение которых произведено</w:t>
      </w:r>
    </w:p>
    <w:p w14:paraId="53C1D2C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специализированной службой по вопросам похоронного дела;</w:t>
      </w:r>
    </w:p>
    <w:p w14:paraId="4DC11EF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выдает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паспорт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захоронения (приложение № 3);</w:t>
      </w:r>
    </w:p>
    <w:p w14:paraId="04CF07A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выдает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справку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 захоронении (приложение № 4);</w:t>
      </w:r>
    </w:p>
    <w:p w14:paraId="1564BA61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осуществляет регистрацию захоронений, произведенных на территории</w:t>
      </w:r>
    </w:p>
    <w:p w14:paraId="544EDDA0" w14:textId="77777777" w:rsidR="00EA2BDC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кладбищ, в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Книге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захоронений </w:t>
      </w:r>
    </w:p>
    <w:p w14:paraId="70991A6A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(приложение № 5);</w:t>
      </w:r>
    </w:p>
    <w:p w14:paraId="3C9745C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выдает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разрешение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на установку надмогильных сооружений (надгробий)</w:t>
      </w:r>
    </w:p>
    <w:p w14:paraId="125D958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6),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справку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об установке надмогильного сооружения (приложение № 7);</w:t>
      </w:r>
    </w:p>
    <w:p w14:paraId="2B3E1D8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регистрацию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установленных надмогильных сооружений</w:t>
      </w:r>
    </w:p>
    <w:p w14:paraId="08FFBAC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(надгробий) (приложение № 8);</w:t>
      </w:r>
    </w:p>
    <w:p w14:paraId="55AE46DA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осуществляет контроль за соблюдением порядка захоронений;</w:t>
      </w:r>
    </w:p>
    <w:p w14:paraId="19E1071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организует инвентаризацию муниципальных кладбищ и захоронений;</w:t>
      </w:r>
    </w:p>
    <w:p w14:paraId="68DACF4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разрабатывает схему последовательности освоения земель под захоронения;</w:t>
      </w:r>
    </w:p>
    <w:p w14:paraId="2D4EDEA4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поквартальную разбивку зоны 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захоронения, определяет участки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почетных, вероисповедальных, воинских захоронений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, захоронений умерших, личность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которых не установлена;</w:t>
      </w:r>
    </w:p>
    <w:p w14:paraId="45BFF91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определяет участки текущего захоронения;</w:t>
      </w:r>
    </w:p>
    <w:p w14:paraId="70C4CEE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оказывает услуги по приему заказов на организацию похорон;</w:t>
      </w:r>
    </w:p>
    <w:p w14:paraId="49439B4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отвечает за пропускной режим и общественный порядок на территории</w:t>
      </w:r>
    </w:p>
    <w:p w14:paraId="41A83DAB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муниципальных кладбищ согласно режиму работы кладбища;</w:t>
      </w:r>
    </w:p>
    <w:p w14:paraId="6E52AB46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отвечает за сохранность уборочного инвентаря, 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инструмента и техники,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хозяйственных построек, переданных в хозяйстве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нное ведение Специализированной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службе.</w:t>
      </w:r>
    </w:p>
    <w:p w14:paraId="74819AA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7.4. Специализированная служба вправе предоставлять гражданам за плату</w:t>
      </w:r>
    </w:p>
    <w:p w14:paraId="2B1807F6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ритуальные услуги сверх гарантированного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перечня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услуг по погребению.</w:t>
      </w:r>
    </w:p>
    <w:p w14:paraId="53F640DB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7.5. Оформление заявки на оказание услуг по гарантированному перечню</w:t>
      </w:r>
    </w:p>
    <w:p w14:paraId="2922FF41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осуществляется сотрудником Специализированной службы ежедневно и круглосуточно.</w:t>
      </w:r>
    </w:p>
    <w:p w14:paraId="3EA73775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7.6. Оформление заказов на оказание услуг по погребению производится</w:t>
      </w:r>
    </w:p>
    <w:p w14:paraId="30074AF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сотрудниками Специализированной службы на осн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овании выданного уполномоченным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органом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разрешения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на захоронение на муниципальном кладбище (приложение № 2).</w:t>
      </w:r>
    </w:p>
    <w:p w14:paraId="22D48A54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7.7. Специализированная служба формирует администрацию кладбища.</w:t>
      </w:r>
    </w:p>
    <w:p w14:paraId="0BF7CE24" w14:textId="3DFC3215" w:rsidR="00EA2BDC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14:paraId="3CABF78C" w14:textId="77777777" w:rsidR="00EA2BDC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447FBD" w14:textId="77777777" w:rsidR="00D068D4" w:rsidRPr="00D068D4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IV. ОРГАНИЗАЦИЯ МЕСТ ПОГРЕБЕНИЯ</w:t>
      </w:r>
    </w:p>
    <w:p w14:paraId="5AE5533F" w14:textId="77777777" w:rsidR="007A7213" w:rsidRDefault="007A7213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B76CB5" w14:textId="77777777" w:rsidR="00EA2BDC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8. Кладбища</w:t>
      </w:r>
    </w:p>
    <w:p w14:paraId="59D226E8" w14:textId="77777777" w:rsidR="00EA2BDC" w:rsidRPr="00D068D4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2B733C" w14:textId="7631FABE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8.1. Местами погребения являются специал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ьно отведенные в соответствии с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этическими, санитарными, экологическими и иным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и требованиями участки земли на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городского поселения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с сооружаемыми на них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 кладбищами для захоронения тел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(останков) умерших, стенами скорби для захоронен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ия урн с прахом умерших (пеплом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после сожжения тел (останков) умерших), крематори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ями для предания тел (останков)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умерших огню, а также иными зданиями и сооружениями, пред</w:t>
      </w:r>
      <w:r w:rsidR="007A7213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назначенными для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осуществления погребения умерших.</w:t>
      </w:r>
    </w:p>
    <w:p w14:paraId="13F0C6A7" w14:textId="57AFBB7A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8.2. Организация мест погребения на территории 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>муниципального городского поселения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санитарными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правилами и нормами 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СанПиН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2.1.2882-11 «Гигиенические требования к размещению, 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устройству и содержанию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кладбищ, зданий и сооружений похоронного назначения», утвержденными 28.06.2011.</w:t>
      </w:r>
    </w:p>
    <w:p w14:paraId="17019FE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8.3. Места погребения могут быть:</w:t>
      </w:r>
    </w:p>
    <w:p w14:paraId="3460335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по принадлежности: государственные, муниципальные;</w:t>
      </w:r>
    </w:p>
    <w:p w14:paraId="699E62F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по обычаям: общественные, вероисповедальные, воинские;</w:t>
      </w:r>
    </w:p>
    <w:p w14:paraId="7C46F604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по историческому и культурному значению: историко-мемориальные.</w:t>
      </w:r>
    </w:p>
    <w:p w14:paraId="4958ED51" w14:textId="31938B41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Решение о закрытии кладбища принимаетс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>я администрацией МО ГП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950B9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8.4. Территория муниципальных кладбищ разде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ляется на кварталы. На дорожках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устанавливаются указатели номеров кварталов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. При главном входе на кладбище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вывешивается план-схема.</w:t>
      </w:r>
    </w:p>
    <w:p w14:paraId="37EBD2B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8.5. Посещение общественных муниципальных кладбищ осуществляется:</w:t>
      </w:r>
    </w:p>
    <w:p w14:paraId="6D007FCA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с апреля по сентябрь ежедневно с 8.00 до 20.00 часов;</w:t>
      </w:r>
    </w:p>
    <w:p w14:paraId="47334E2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с октября по март ежедневно с 9.00 до 17.00 часов.</w:t>
      </w:r>
    </w:p>
    <w:p w14:paraId="164961F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8.6. На территории общественных муниципал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ьных кладбищ посетители обязаны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соблюдать общественный порядок, тишину и чистоту.</w:t>
      </w:r>
    </w:p>
    <w:p w14:paraId="184024F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lastRenderedPageBreak/>
        <w:t>8.7. На территории общественных муниципальных кладбищ не допускается:</w:t>
      </w:r>
    </w:p>
    <w:p w14:paraId="6FD7B2BB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выгул собак, выпас домашних животных;</w:t>
      </w:r>
    </w:p>
    <w:p w14:paraId="40F0B24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разведение костров;</w:t>
      </w:r>
    </w:p>
    <w:p w14:paraId="6CF55CA2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нахождение на территории кладбища посетителей после его закрытия;</w:t>
      </w:r>
    </w:p>
    <w:p w14:paraId="1BEFAE30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складирование строительного мусора и другого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 сора в не отведенных для этого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местах;</w:t>
      </w:r>
    </w:p>
    <w:p w14:paraId="54FA1A50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складирование бытовых и строительных отхо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дов в местах, не отведенных для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этой цели;</w:t>
      </w:r>
    </w:p>
    <w:p w14:paraId="19D055B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порча надгробных сооружений и оборудования кладбища;</w:t>
      </w:r>
    </w:p>
    <w:p w14:paraId="68752179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кататься на лыжах, санях;</w:t>
      </w:r>
    </w:p>
    <w:p w14:paraId="7092108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самовольно копать могилы;</w:t>
      </w:r>
    </w:p>
    <w:p w14:paraId="2E91B2C9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въезд и передвижение транспортных средств, в том числе мотоциклов, мопедов,велосипедов, автомобилей и др., за исключением случаев, предусмотренных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>п. 8.8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Положения.</w:t>
      </w:r>
    </w:p>
    <w:p w14:paraId="2684A076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8.8. Въезд и передвижение транспортных сре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дств на территории общественных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муниципальных кладбищ допускается:</w:t>
      </w:r>
    </w:p>
    <w:p w14:paraId="490CA7BB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инвалидам и участникам Великой Отечественн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ой войны на личных транспортных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средствах;</w:t>
      </w:r>
    </w:p>
    <w:p w14:paraId="058B9B1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при наличии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разрешения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на захоронение, выдан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ного уполномоченным органом,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катафалковых автотранспортных средств, а также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сопровождающего их транспорта,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образующих похоронную процессию;</w:t>
      </w:r>
    </w:p>
    <w:p w14:paraId="57CA436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при проведения погрузочно-разгрузочных работ, подвоза надмогильных</w:t>
      </w:r>
    </w:p>
    <w:p w14:paraId="0588DC81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сооружений к местам их установки (демонтажа) при наличии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разрешения 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на установку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надмогильных сооружений (надгробий), выданного Специализированной службой.</w:t>
      </w:r>
    </w:p>
    <w:p w14:paraId="6E7FEDAB" w14:textId="77777777" w:rsidR="00B26814" w:rsidRDefault="00B2681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CDAACA" w14:textId="77777777" w:rsidR="00D068D4" w:rsidRDefault="00EA2BD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9. Места захоронения</w:t>
      </w:r>
    </w:p>
    <w:p w14:paraId="391DCFFD" w14:textId="77777777" w:rsidR="00B26814" w:rsidRPr="00D068D4" w:rsidRDefault="00B2681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C0F720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9.1. По своему типу места захоронения могут быть:</w:t>
      </w:r>
    </w:p>
    <w:p w14:paraId="50D554C6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одиночные - участок на территории объекта похоронного назначения, на котор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располагается одна могила (для одиноких граждан);</w:t>
      </w:r>
    </w:p>
    <w:p w14:paraId="23221B14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родственные - участок на территории объ</w:t>
      </w:r>
      <w:r w:rsidR="00A25D4D">
        <w:rPr>
          <w:rFonts w:ascii="Times New Roman" w:hAnsi="Times New Roman" w:cs="Times New Roman"/>
          <w:color w:val="000000"/>
          <w:sz w:val="28"/>
          <w:szCs w:val="28"/>
        </w:rPr>
        <w:t xml:space="preserve">екта похоронного назначения, на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котором или в котором ранее был захоронен родстве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нник, родственники умершего или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погибшего, рассчитанный на 2 могилы;</w:t>
      </w:r>
    </w:p>
    <w:p w14:paraId="6E759E5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групповые - участок на территории объекта похоронного назначения для</w:t>
      </w:r>
    </w:p>
    <w:p w14:paraId="3149364B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совместного захоронения жертв боевых действий,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 массовых аварий, катастроф или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чрезвычайных ситуаций, рассчитанный на 6 и более могил;</w:t>
      </w:r>
    </w:p>
    <w:p w14:paraId="60B4B349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- братские (общие) - участок на территории объекта похоронного 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назначения, на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котором осуществляется групповое погребение жертв </w:t>
      </w:r>
      <w:r w:rsidR="00B26814">
        <w:rPr>
          <w:rFonts w:ascii="Times New Roman" w:hAnsi="Times New Roman" w:cs="Times New Roman"/>
          <w:color w:val="000000"/>
          <w:sz w:val="28"/>
          <w:szCs w:val="28"/>
        </w:rPr>
        <w:t xml:space="preserve">боевых действий, военнопленных,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узников концлагерей; в одну братскую могилу можно захоронить не более 100 трупов;</w:t>
      </w:r>
    </w:p>
    <w:p w14:paraId="0F4EE1C5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- почетные - участок на территории объекта похоронного назначения (зона</w:t>
      </w:r>
    </w:p>
    <w:p w14:paraId="60380BC5" w14:textId="5B037F85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кладбища), на котором производятся захоронения </w:t>
      </w:r>
      <w:r w:rsidR="00A25D4D">
        <w:rPr>
          <w:rFonts w:ascii="Times New Roman" w:hAnsi="Times New Roman" w:cs="Times New Roman"/>
          <w:color w:val="000000"/>
          <w:sz w:val="28"/>
          <w:szCs w:val="28"/>
        </w:rPr>
        <w:t xml:space="preserve">граждан в целях увековечения их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памяти за имеющиеся у них заслуги перед Российско</w:t>
      </w:r>
      <w:r w:rsidR="00A25D4D">
        <w:rPr>
          <w:rFonts w:ascii="Times New Roman" w:hAnsi="Times New Roman" w:cs="Times New Roman"/>
          <w:color w:val="000000"/>
          <w:sz w:val="28"/>
          <w:szCs w:val="28"/>
        </w:rPr>
        <w:t>й Федерацией, муниципального образования городского поселения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A25D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287029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захоронения в стенах скорби.</w:t>
      </w:r>
    </w:p>
    <w:p w14:paraId="6763CEC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9.2. На территориях муниципальных общественных кладбищах могут быть</w:t>
      </w:r>
    </w:p>
    <w:p w14:paraId="7B017C9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предусмотрены обособленные земельные участки 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(зоны) для воинских захоронений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(воинские участки) и погребения умерших одной веры (вероисповедальные участки).</w:t>
      </w:r>
    </w:p>
    <w:p w14:paraId="031693B1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9.3. Участок земли для погребения тела (останков) или праха умершего</w:t>
      </w:r>
    </w:p>
    <w:p w14:paraId="142C9C22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предоставляется бесплатно с учетом волеизъявления умершего.</w:t>
      </w:r>
    </w:p>
    <w:p w14:paraId="0E6E8BF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9.4. Места захоронения предоставляются в соответствии с установленной</w:t>
      </w:r>
    </w:p>
    <w:p w14:paraId="41FD25E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планировкой муниципального кладбища.</w:t>
      </w:r>
      <w:r w:rsidR="00EA2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Расстояние между могилами должно быть не менее 0,5 м.</w:t>
      </w:r>
      <w:r w:rsidR="00EA2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Не допускается устройство захоронений в разрывах между могилами на месте</w:t>
      </w:r>
      <w:r w:rsidR="00EA2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(участке) захоронения, между местами захоронений, на обочинах дорог и в пределах</w:t>
      </w:r>
      <w:r w:rsidR="00402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санитарно-защитной зоны.</w:t>
      </w:r>
    </w:p>
    <w:p w14:paraId="27A3E33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9.5. Глубина могилы должна быть не менее 1,5 м, п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ри этом во всех случаях отметка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дна могилы должна быть на 0,5 м выше уровня стояния грунтовых вод.</w:t>
      </w:r>
    </w:p>
    <w:p w14:paraId="555075B8" w14:textId="21551660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9.6. Размер бесплатно предоставляемого участк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а земли для погребения умершего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администрацией 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>МО ГП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»  таким образом,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чтобы гарантировать погребение на этом же участке земли у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мершего супруга или близкого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родственника.</w:t>
      </w:r>
    </w:p>
    <w:p w14:paraId="0AC0EB4A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9.7. При наличии свободного участка земли в родственном захоронении</w:t>
      </w:r>
    </w:p>
    <w:p w14:paraId="260F286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(заключение выдается Администрацией кладбища)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 погребение на нем производится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срока имеющегося захоронения по письменному заявлению 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на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которых зарегистрировано захоронение.</w:t>
      </w:r>
    </w:p>
    <w:p w14:paraId="2E8D21C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9.7.1. Повторное захоронение в родственн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ые могилы на всех муниципальных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кладбищах допускается по письменному заявлению лиц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а, ответственного за могилу, по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истечении кладбищенского периода с момента предыдущего захоронения.</w:t>
      </w:r>
    </w:p>
    <w:p w14:paraId="77559187" w14:textId="61F53787" w:rsidR="00D068D4" w:rsidRPr="00D068D4" w:rsidRDefault="00D068D4" w:rsidP="00EA2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9.8. На территории муниципального кладб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ища в целях увековечения памяти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умерших граждан, имеющих заслуги перед Российско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й Федерацией, муниципальным образованием 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преду</w:t>
      </w:r>
      <w:r w:rsidR="009B287E">
        <w:rPr>
          <w:rFonts w:ascii="Times New Roman" w:hAnsi="Times New Roman" w:cs="Times New Roman"/>
          <w:color w:val="000000"/>
          <w:sz w:val="28"/>
          <w:szCs w:val="28"/>
        </w:rPr>
        <w:t xml:space="preserve">смотрены обособленные земельные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участки (зоны) для почетных захоронений.</w:t>
      </w:r>
      <w:r w:rsidR="00EA2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Почетные захоронения должны располагаться,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 xml:space="preserve">реимущественно, вдоль главной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аллеи кладбища, иметь удобные подходы и хороший обзор.</w:t>
      </w:r>
    </w:p>
    <w:p w14:paraId="28BCD7C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9.8.1. В случае пожелания лица, имеющего право на погребение на местах</w:t>
      </w:r>
    </w:p>
    <w:p w14:paraId="6FAE2715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почетных захоронений, быть погребенным рядом с суп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 xml:space="preserve">ругом (супругой) либо пожелания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супруга (супруги), взявшего на себя обязанность о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 xml:space="preserve">существить погребение умершего,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имеющего право на погребение на местах почетны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 xml:space="preserve">х захоронений, быть погребенным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рядом с супругом (супругой) размер предоставляемого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 xml:space="preserve"> участка должен соответствовать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родственному захоронению.</w:t>
      </w:r>
    </w:p>
    <w:p w14:paraId="071E4944" w14:textId="431C3713" w:rsidR="00D068D4" w:rsidRPr="0066499F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9.8.2 Решение о выделении участка земли 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 xml:space="preserve">для захоронения в зоне почетных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захоронений принимается администрацией 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>МО ГП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6649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FED7A44" w14:textId="77777777" w:rsidR="0066499F" w:rsidRDefault="0066499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783DE6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9.9. Нормы землеотвода для захоронения:</w:t>
      </w:r>
    </w:p>
    <w:p w14:paraId="53EB6710" w14:textId="77777777" w:rsidR="0066499F" w:rsidRDefault="0066499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385"/>
        <w:gridCol w:w="7"/>
        <w:gridCol w:w="2393"/>
        <w:gridCol w:w="2393"/>
        <w:gridCol w:w="2393"/>
      </w:tblGrid>
      <w:tr w:rsidR="000F071D" w14:paraId="3BBBB342" w14:textId="77777777" w:rsidTr="000F071D">
        <w:trPr>
          <w:trHeight w:val="285"/>
        </w:trPr>
        <w:tc>
          <w:tcPr>
            <w:tcW w:w="2385" w:type="dxa"/>
          </w:tcPr>
          <w:p w14:paraId="08DDA7BC" w14:textId="77777777" w:rsidR="000F071D" w:rsidRDefault="000F071D" w:rsidP="00882EC4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захоронения</w:t>
            </w:r>
          </w:p>
        </w:tc>
        <w:tc>
          <w:tcPr>
            <w:tcW w:w="7186" w:type="dxa"/>
            <w:gridSpan w:val="4"/>
          </w:tcPr>
          <w:p w14:paraId="3A787F62" w14:textId="77777777" w:rsidR="000F071D" w:rsidRDefault="000F071D" w:rsidP="00882EC4">
            <w:pPr>
              <w:autoSpaceDE w:val="0"/>
              <w:autoSpaceDN w:val="0"/>
              <w:adjustRightInd w:val="0"/>
              <w:ind w:left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Размеры земельного участка</w:t>
            </w:r>
          </w:p>
        </w:tc>
      </w:tr>
      <w:tr w:rsidR="000F071D" w14:paraId="1EE55E1B" w14:textId="77777777" w:rsidTr="000F071D">
        <w:tblPrEx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14:paraId="2AD8D0F5" w14:textId="77777777" w:rsidR="000F071D" w:rsidRDefault="000F071D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AD502A5" w14:textId="77777777" w:rsidR="000F071D" w:rsidRDefault="000F071D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Длина (м)</w:t>
            </w:r>
          </w:p>
        </w:tc>
        <w:tc>
          <w:tcPr>
            <w:tcW w:w="2393" w:type="dxa"/>
          </w:tcPr>
          <w:p w14:paraId="38D36442" w14:textId="77777777" w:rsidR="000F071D" w:rsidRDefault="000F071D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Ширина (м)</w:t>
            </w:r>
          </w:p>
        </w:tc>
        <w:tc>
          <w:tcPr>
            <w:tcW w:w="2393" w:type="dxa"/>
          </w:tcPr>
          <w:p w14:paraId="20BA1C88" w14:textId="77777777" w:rsidR="000F071D" w:rsidRDefault="000F071D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(кв.м)</w:t>
            </w:r>
          </w:p>
        </w:tc>
      </w:tr>
      <w:tr w:rsidR="000F071D" w14:paraId="1AA4EBBF" w14:textId="77777777" w:rsidTr="000F071D">
        <w:tblPrEx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14:paraId="6057FD56" w14:textId="77777777" w:rsidR="000F071D" w:rsidRDefault="000F071D" w:rsidP="0076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Родственное</w:t>
            </w:r>
          </w:p>
        </w:tc>
        <w:tc>
          <w:tcPr>
            <w:tcW w:w="2393" w:type="dxa"/>
          </w:tcPr>
          <w:p w14:paraId="2A9EA9AE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393" w:type="dxa"/>
          </w:tcPr>
          <w:p w14:paraId="23E03F18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14:paraId="6CE14F1D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</w:tr>
      <w:tr w:rsidR="000F071D" w14:paraId="71AB05ED" w14:textId="77777777" w:rsidTr="000F071D">
        <w:tblPrEx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14:paraId="43F4BA8E" w14:textId="77777777" w:rsidR="000F071D" w:rsidRDefault="000F071D" w:rsidP="0076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Одиночное</w:t>
            </w:r>
          </w:p>
        </w:tc>
        <w:tc>
          <w:tcPr>
            <w:tcW w:w="2393" w:type="dxa"/>
          </w:tcPr>
          <w:p w14:paraId="1EA5ADF5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393" w:type="dxa"/>
          </w:tcPr>
          <w:p w14:paraId="550F57B6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2393" w:type="dxa"/>
          </w:tcPr>
          <w:p w14:paraId="48A4B470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3,96</w:t>
            </w:r>
          </w:p>
        </w:tc>
      </w:tr>
      <w:tr w:rsidR="000F071D" w14:paraId="2BA4AD24" w14:textId="77777777" w:rsidTr="000F071D">
        <w:tblPrEx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14:paraId="490F3BC0" w14:textId="77777777" w:rsidR="000F071D" w:rsidRDefault="000F071D" w:rsidP="0076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</w:t>
            </w:r>
          </w:p>
        </w:tc>
        <w:tc>
          <w:tcPr>
            <w:tcW w:w="2393" w:type="dxa"/>
          </w:tcPr>
          <w:p w14:paraId="687408E4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393" w:type="dxa"/>
          </w:tcPr>
          <w:p w14:paraId="4686125B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2393" w:type="dxa"/>
          </w:tcPr>
          <w:p w14:paraId="207B0CBF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3,96</w:t>
            </w:r>
          </w:p>
        </w:tc>
      </w:tr>
      <w:tr w:rsidR="000F071D" w14:paraId="2B4220C1" w14:textId="77777777" w:rsidTr="000F071D">
        <w:tblPrEx>
          <w:tblLook w:val="04A0" w:firstRow="1" w:lastRow="0" w:firstColumn="1" w:lastColumn="0" w:noHBand="0" w:noVBand="1"/>
        </w:tblPrEx>
        <w:tc>
          <w:tcPr>
            <w:tcW w:w="2392" w:type="dxa"/>
            <w:gridSpan w:val="2"/>
          </w:tcPr>
          <w:p w14:paraId="679308EE" w14:textId="77777777" w:rsidR="000F071D" w:rsidRDefault="000F071D" w:rsidP="00766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Воинское</w:t>
            </w:r>
          </w:p>
        </w:tc>
        <w:tc>
          <w:tcPr>
            <w:tcW w:w="2393" w:type="dxa"/>
          </w:tcPr>
          <w:p w14:paraId="0ECA7DE9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2393" w:type="dxa"/>
          </w:tcPr>
          <w:p w14:paraId="094D1942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  <w:tc>
          <w:tcPr>
            <w:tcW w:w="2393" w:type="dxa"/>
          </w:tcPr>
          <w:p w14:paraId="6DCEA2A2" w14:textId="77777777" w:rsidR="000F071D" w:rsidRDefault="00882EC4" w:rsidP="00882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3,96</w:t>
            </w:r>
          </w:p>
        </w:tc>
      </w:tr>
    </w:tbl>
    <w:p w14:paraId="22EF685A" w14:textId="77777777" w:rsidR="0066499F" w:rsidRDefault="0066499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66A2B5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9.10. Погребение на местах для общих захоронен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ий осуществляется с соблюдением </w:t>
      </w:r>
      <w:r w:rsidRPr="00882EC4">
        <w:rPr>
          <w:rFonts w:ascii="Times New Roman" w:hAnsi="Times New Roman" w:cs="Times New Roman"/>
          <w:color w:val="000000"/>
          <w:sz w:val="28"/>
          <w:szCs w:val="28"/>
        </w:rPr>
        <w:t>санитарных правил при наличии санитарно-эпидемиологического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органов,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уполномоченных осуществлять государственный санитарно-эпидемиологический надзор.</w:t>
      </w:r>
    </w:p>
    <w:p w14:paraId="507CE4FA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9.10.1. Размер места для общего захоронения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 и его размещение на территории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муниципального кладбища определяются в каждом к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онкретном случае Уполномоченным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органом.</w:t>
      </w:r>
    </w:p>
    <w:p w14:paraId="626921E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9.10.2. На местах для общих захоронений подзахоронение запрещено.</w:t>
      </w:r>
    </w:p>
    <w:p w14:paraId="7645DDD9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9.11. Каждое захоронение регистрируется в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Книге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регистрации захоронений.</w:t>
      </w:r>
    </w:p>
    <w:p w14:paraId="715CCC9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9.12. Лицами, ответственными за могилу, являются гра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ждане, на имя которых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паспорт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захоронения (приложение № 3).</w:t>
      </w:r>
    </w:p>
    <w:p w14:paraId="1022636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Перерегистрация захоронения на другого граж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данина рассматривается органом,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осуществляющим регистрацию захоронений в </w:t>
      </w:r>
      <w:r w:rsidRPr="00D068D4">
        <w:rPr>
          <w:rFonts w:ascii="Times New Roman" w:hAnsi="Times New Roman" w:cs="Times New Roman"/>
          <w:color w:val="000081"/>
          <w:sz w:val="28"/>
          <w:szCs w:val="28"/>
        </w:rPr>
        <w:t xml:space="preserve">Книге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регистрации захоронений.</w:t>
      </w:r>
    </w:p>
    <w:p w14:paraId="124C1B1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9.12.1. Лицо, ответственное за могилу, обязано осуществлять уход за ней,</w:t>
      </w:r>
    </w:p>
    <w:p w14:paraId="0CB835C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содержать ее в надлежащем состоянии, следить за сост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оянием надмогильных сооружений,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придерживаться определенных норм в оформлении мог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ил как растительными посадками,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так и надмогильными сооружениями.</w:t>
      </w:r>
    </w:p>
    <w:p w14:paraId="11F490E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9.13. Посадка деревьев и кустарников на участке 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захоронения может производиться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только по согласованию со Специализированной службой.</w:t>
      </w:r>
    </w:p>
    <w:p w14:paraId="6E68A851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9.14. Бытовой и растительный мусор, увядшие венки и цветы должны</w:t>
      </w:r>
    </w:p>
    <w:p w14:paraId="400E0B8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своевременно удаляться с могил в специально отведенные места.</w:t>
      </w:r>
    </w:p>
    <w:p w14:paraId="75DE4895" w14:textId="508740AA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9.15. При неопрятном и запущенном состоянии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 могилы и отсутствии реакции со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стороны ответственного лица на предупреждение Сп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ециализированной службы или при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отсутствии сведений об ответственном за могилу зах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оронение признается бесхозным в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 и под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лежит консервации с последующим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использованием для повторного захоронения.</w:t>
      </w:r>
      <w:r w:rsidR="008F0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захоронения бесхозным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осуществляется решением Комиссии по признанию захо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ронений бесхозными, создаваемой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>МО ГП «</w:t>
      </w:r>
      <w:r w:rsidR="00E11929">
        <w:rPr>
          <w:rFonts w:ascii="Times New Roman" w:hAnsi="Times New Roman" w:cs="Times New Roman"/>
          <w:color w:val="000000"/>
          <w:sz w:val="28"/>
          <w:szCs w:val="28"/>
        </w:rPr>
        <w:t>Янчукан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9381F3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9.16. Ответственность за содержание мест з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ахоронений в надлежащем порядке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несет организация, заключившая с Уполномоченным ор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ганом муниципальный контракт на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выполнение работ по текущему содержанию мест захоронения.</w:t>
      </w:r>
    </w:p>
    <w:p w14:paraId="14ED3101" w14:textId="77777777" w:rsidR="00882EC4" w:rsidRDefault="00882EC4" w:rsidP="0088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DB23A" w14:textId="77777777" w:rsidR="00D068D4" w:rsidRPr="00D068D4" w:rsidRDefault="00D068D4" w:rsidP="0088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 Надмогильные сооружения, в том числе памятники,</w:t>
      </w:r>
    </w:p>
    <w:p w14:paraId="732B441E" w14:textId="176020AB" w:rsidR="00882EC4" w:rsidRDefault="00D068D4" w:rsidP="008F0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цоколи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>, ограды, цветники, скульптуры,</w:t>
      </w:r>
      <w:r w:rsidR="008F0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архитектурные формы,</w:t>
      </w:r>
      <w:r w:rsidR="008F0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религиозные знаки</w:t>
      </w:r>
    </w:p>
    <w:p w14:paraId="5DE12610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10.1. Памятниками считаются объемные и пло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ские архитектурные формы, в том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числе скульптуры, стелы, обелиски, лежащие и стоящ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ие плиты, содержащие информацию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о лицах, в честь которых они установлены (мемориальную информацию).Объекты, не содержащие такой информации, считаются парковыми</w:t>
      </w:r>
      <w:r w:rsidR="008F0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архитектурными формами.</w:t>
      </w:r>
    </w:p>
    <w:p w14:paraId="217E14B2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10.2. Памятными знаками считаются плоские 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или объемные малые формы, в том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числе транспаранты, содержащие мемориальную ин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формацию, для установки которых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требуется участок менее 0,5 кв. м.</w:t>
      </w:r>
    </w:p>
    <w:p w14:paraId="7CECC52E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10.3. К надмогильным и мемориальным со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оружениям относятся сооружения,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которые содержат мемориальную информацию и им</w:t>
      </w:r>
      <w:r w:rsidR="00882EC4">
        <w:rPr>
          <w:rFonts w:ascii="Times New Roman" w:hAnsi="Times New Roman" w:cs="Times New Roman"/>
          <w:color w:val="000000"/>
          <w:sz w:val="28"/>
          <w:szCs w:val="28"/>
        </w:rPr>
        <w:t xml:space="preserve">еют внутренние пространства или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8F0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 xml:space="preserve">К таким сооружениям относятся склепы, </w:t>
      </w:r>
      <w:r w:rsidR="008F0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пантеоны, мавзолеи.</w:t>
      </w:r>
    </w:p>
    <w:p w14:paraId="225571B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10.3.1. К надмогильным относятся сооружения, имеющие в своем составе</w:t>
      </w:r>
    </w:p>
    <w:p w14:paraId="42F86AF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захоронения, независимо от того, находятся ли они в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 xml:space="preserve"> надземном пространстве или под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полом сооружения.</w:t>
      </w:r>
    </w:p>
    <w:p w14:paraId="4F2D9998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10.3.2. Мемориальными считаются сооружения, н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 xml:space="preserve">е имеющие захоронения, но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установленные в память какого-либо лица и содержащие мемориальную информацию.</w:t>
      </w:r>
    </w:p>
    <w:p w14:paraId="236A37B5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10.4. Все надмогильные сооружения, включая памятники, стелы, кресты,</w:t>
      </w:r>
    </w:p>
    <w:p w14:paraId="3CE7EC47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саркофаги, столы, лавочки и могильные ограды устанавливаются в пределах выделенногодля захоронения участка земли.</w:t>
      </w:r>
    </w:p>
    <w:p w14:paraId="28602B3F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10.5. Высота памятника над захоронением не долж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>на превышать 2 м, цоколя            - 0,18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м, ограды - 1,0 м.</w:t>
      </w:r>
    </w:p>
    <w:p w14:paraId="0C67E65C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10.6. Установленные гражданами (организа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 xml:space="preserve">циями) надмогильные сооружения: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памятники, ограды, цветники, цоколи и так далее, - явл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 xml:space="preserve">яются их собственностью, за их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сохранность и состояние Специализированная служба ответственности не несет.</w:t>
      </w:r>
    </w:p>
    <w:p w14:paraId="08FCFC11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10.7. Граждане (организации), установившие превышающие утвержденных</w:t>
      </w:r>
    </w:p>
    <w:p w14:paraId="6C5EC4D5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размеров надмогильные сооружения без разреш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 xml:space="preserve">ения Специализированной службы,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предупреждаются о допущенном нарушении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 xml:space="preserve"> и при не</w:t>
      </w:r>
      <w:r w:rsidR="008F0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 xml:space="preserve">устранении нарушений в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добровольном порядке привлекаются к ответств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 xml:space="preserve">енности в установленном законом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0AB2031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10.8. Контроль за правильностью установки надмогильных сооружений</w:t>
      </w:r>
    </w:p>
    <w:p w14:paraId="6A2E1A04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осуществляет Специализированная служба.</w:t>
      </w:r>
    </w:p>
    <w:p w14:paraId="05A90B49" w14:textId="77777777" w:rsidR="008F3B1C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229E5A" w14:textId="77777777" w:rsidR="00D068D4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D068D4" w:rsidRPr="00D068D4">
        <w:rPr>
          <w:rFonts w:ascii="Times New Roman" w:hAnsi="Times New Roman" w:cs="Times New Roman"/>
          <w:color w:val="000000"/>
          <w:sz w:val="28"/>
          <w:szCs w:val="28"/>
        </w:rPr>
        <w:t>11. Ответственность за нарушение настоящего Положения</w:t>
      </w:r>
    </w:p>
    <w:p w14:paraId="6E9024DD" w14:textId="77777777" w:rsidR="00D068D4" w:rsidRP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8D4">
        <w:rPr>
          <w:rFonts w:ascii="Times New Roman" w:hAnsi="Times New Roman" w:cs="Times New Roman"/>
          <w:color w:val="000000"/>
          <w:sz w:val="28"/>
          <w:szCs w:val="28"/>
        </w:rPr>
        <w:t>11.1. Лица, виновные в нарушении настоящего Пол</w:t>
      </w:r>
      <w:r w:rsidR="008F3B1C">
        <w:rPr>
          <w:rFonts w:ascii="Times New Roman" w:hAnsi="Times New Roman" w:cs="Times New Roman"/>
          <w:color w:val="000000"/>
          <w:sz w:val="28"/>
          <w:szCs w:val="28"/>
        </w:rPr>
        <w:t xml:space="preserve">ожения, несут ответственность в </w:t>
      </w:r>
      <w:r w:rsidRPr="00D068D4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</w:t>
      </w:r>
      <w:r w:rsidR="00A700F6">
        <w:rPr>
          <w:rFonts w:ascii="Times New Roman" w:hAnsi="Times New Roman" w:cs="Times New Roman"/>
          <w:color w:val="000000"/>
          <w:sz w:val="28"/>
          <w:szCs w:val="28"/>
        </w:rPr>
        <w:t>й Федерации.</w:t>
      </w:r>
    </w:p>
    <w:p w14:paraId="2AE33603" w14:textId="77777777" w:rsidR="008F3B1C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298775" w14:textId="77777777" w:rsidR="008F0FB7" w:rsidRDefault="008F0FB7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3E6999" w14:textId="780AA972" w:rsidR="008F0FB7" w:rsidRDefault="008F0FB7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136902" w14:textId="1FB04F77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E5449F" w14:textId="7B867108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FAB47F9" w14:textId="18F51644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63FD75" w14:textId="4FFF214F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ADA932" w14:textId="6640A04E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52B291" w14:textId="77994388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C0B6F6" w14:textId="7537CD43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8CA71A2" w14:textId="09763C15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7EB9838" w14:textId="443B64B9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3F8E1" w14:textId="77777777" w:rsidR="00CB71EE" w:rsidRDefault="00CB71EE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65E11B" w14:textId="77777777" w:rsidR="00A700F6" w:rsidRDefault="008F0FB7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14:paraId="1179B070" w14:textId="77777777" w:rsidR="00D068D4" w:rsidRPr="008F0FB7" w:rsidRDefault="00A700F6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8F0F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F0FB7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3420C5D7" w14:textId="77777777" w:rsidR="00CB71EE" w:rsidRPr="00CB71EE" w:rsidRDefault="00D068D4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к Положению</w:t>
      </w:r>
      <w:r w:rsidR="00CB71EE"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об организации </w:t>
      </w:r>
    </w:p>
    <w:p w14:paraId="35DFEB18" w14:textId="1AD3383A" w:rsidR="00D068D4" w:rsidRPr="00CB71EE" w:rsidRDefault="00D068D4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похоронного дела на территории</w:t>
      </w:r>
    </w:p>
    <w:p w14:paraId="6A4ABE26" w14:textId="50EC1B40" w:rsidR="008F3B1C" w:rsidRPr="00CB71EE" w:rsidRDefault="00CB71EE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м</w:t>
      </w:r>
      <w:r w:rsidR="008F3B1C"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униципального образования</w:t>
      </w:r>
    </w:p>
    <w:p w14:paraId="506DAE1E" w14:textId="7D1DE2E3" w:rsidR="00D068D4" w:rsidRPr="00CB71EE" w:rsidRDefault="008F3B1C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городского поселения «</w:t>
      </w:r>
      <w:r w:rsidR="00E11929"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Янчукан</w:t>
      </w: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»</w:t>
      </w:r>
      <w:r w:rsidR="00D068D4" w:rsidRPr="00CB71E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1ABD8779" w14:textId="77777777" w:rsidR="00D068D4" w:rsidRPr="00CB71EE" w:rsidRDefault="00D068D4" w:rsidP="008F3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утвержденному Решением </w:t>
      </w:r>
    </w:p>
    <w:p w14:paraId="0D781C26" w14:textId="77777777" w:rsidR="00CB71EE" w:rsidRPr="00CB71EE" w:rsidRDefault="00CB71EE" w:rsidP="00CB7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от 09.11. 2020 года № </w:t>
      </w:r>
      <w:r w:rsidRPr="00CB71EE">
        <w:rPr>
          <w:rFonts w:ascii="Times New Roman" w:hAnsi="Times New Roman" w:cs="Times New Roman"/>
          <w:bCs/>
          <w:sz w:val="20"/>
          <w:szCs w:val="20"/>
        </w:rPr>
        <w:t>61- IV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E6008E0" w14:textId="77777777" w:rsidR="008F3B1C" w:rsidRPr="008F0FB7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149A0" w14:textId="77777777" w:rsidR="008F3B1C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Форма заявления о предоставлении участка для захоронения</w:t>
      </w:r>
    </w:p>
    <w:p w14:paraId="24B24735" w14:textId="77777777" w:rsidR="00D068D4" w:rsidRPr="008F0FB7" w:rsidRDefault="00402FCF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общественном кладбище</w:t>
      </w:r>
    </w:p>
    <w:p w14:paraId="66628C0D" w14:textId="77777777" w:rsidR="008F3B1C" w:rsidRPr="008F0FB7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3B9B8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Руководителю __________________________________________________</w:t>
      </w:r>
    </w:p>
    <w:p w14:paraId="3D18B05F" w14:textId="77777777" w:rsidR="008F0FB7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32EEF8" w14:textId="77777777" w:rsidR="00D068D4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7806A4B7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о предоставлении участка для захоронения на общественном кладбище</w:t>
      </w:r>
    </w:p>
    <w:p w14:paraId="31E9EDCD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от кого (лицо, ответственное за могилу)</w:t>
      </w:r>
    </w:p>
    <w:p w14:paraId="7654ABE8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2953ECB4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(ФИО, степень родства, реквизиты документа, удостоверяющего личность, адрес</w:t>
      </w:r>
    </w:p>
    <w:p w14:paraId="13AC6DF7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регистрации местожительства (по паспорту), номер телефона, адрес, телефон)</w:t>
      </w:r>
    </w:p>
    <w:p w14:paraId="59035586" w14:textId="77777777" w:rsidR="008F3B1C" w:rsidRPr="008F0FB7" w:rsidRDefault="008F3B1C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4E9BE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Прошу Вас выделить участок на кладбище, расположенном по адресу:</w:t>
      </w:r>
    </w:p>
    <w:p w14:paraId="21B805BA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2BC07309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для захоронения ___________________________________________________</w:t>
      </w:r>
    </w:p>
    <w:p w14:paraId="1109D82B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41B6B06E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(фамилия, имя, отчество) умершего(ей)</w:t>
      </w:r>
    </w:p>
    <w:p w14:paraId="189B3864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________________________________________________________________,</w:t>
      </w:r>
    </w:p>
    <w:p w14:paraId="15CF124C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(населенный пункт) (дата смерти)</w:t>
      </w:r>
    </w:p>
    <w:p w14:paraId="43FDA967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и имевшего регистрацию по адресу:</w:t>
      </w:r>
    </w:p>
    <w:p w14:paraId="7558AC4E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 (по паспорту)</w:t>
      </w:r>
    </w:p>
    <w:p w14:paraId="65D72F02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14:paraId="0B33578A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Свидетельство о смерти ____________________________________________</w:t>
      </w:r>
    </w:p>
    <w:p w14:paraId="4BB20D9E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8F3B1C"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08C140FE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_______________________________________________________.</w:t>
      </w:r>
    </w:p>
    <w:p w14:paraId="78E6F489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(серия, номер, дата выдачи, кем выдано)</w:t>
      </w:r>
    </w:p>
    <w:p w14:paraId="4F4028AD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Участок на кладбище _______________________________________________,</w:t>
      </w:r>
    </w:p>
    <w:p w14:paraId="6B6546E4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куда, в родственную могилу или в ограду на свободное место)</w:t>
      </w:r>
    </w:p>
    <w:p w14:paraId="275D9510" w14:textId="77777777"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где ранее захоронен умерший родственник(ца)</w:t>
      </w:r>
    </w:p>
    <w:p w14:paraId="4C2C4095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58B66FB1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(степень родства, фамилия, имя, отчество умершего)</w:t>
      </w:r>
    </w:p>
    <w:p w14:paraId="69E7B1CA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в ______ году.</w:t>
      </w:r>
    </w:p>
    <w:p w14:paraId="789C8013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За правильность сведений несу полную ответственность.</w:t>
      </w:r>
    </w:p>
    <w:p w14:paraId="26EA561C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"___" ____________ 20__ г. Подпись __________ / ____________</w:t>
      </w:r>
    </w:p>
    <w:p w14:paraId="06F637BB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ФИО</w:t>
      </w:r>
    </w:p>
    <w:p w14:paraId="2EC4C652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r w:rsidRPr="008F0FB7">
        <w:rPr>
          <w:rFonts w:ascii="Times New Roman" w:hAnsi="Times New Roman" w:cs="Times New Roman"/>
          <w:color w:val="000081"/>
          <w:sz w:val="24"/>
          <w:szCs w:val="24"/>
        </w:rPr>
        <w:t xml:space="preserve">статьей 9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«О персональных данных»</w:t>
      </w:r>
    </w:p>
    <w:p w14:paraId="4DF8F2E8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согласен/не согласен (нужное подчеркнуть) на автоматизированную, а также без</w:t>
      </w:r>
      <w:r w:rsidR="008F0FB7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использования средств автоматизации обработку моих п</w:t>
      </w:r>
      <w:r w:rsidR="00DB5102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ерсональных данных, а именно на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действий, предусмотренных </w:t>
      </w:r>
      <w:r w:rsidRPr="008F0FB7">
        <w:rPr>
          <w:rFonts w:ascii="Times New Roman" w:hAnsi="Times New Roman" w:cs="Times New Roman"/>
          <w:color w:val="000081"/>
          <w:sz w:val="24"/>
          <w:szCs w:val="24"/>
        </w:rPr>
        <w:t xml:space="preserve">пунктом 3 статьи 3 </w:t>
      </w:r>
      <w:r w:rsidR="00DB5102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«О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</w:t>
      </w:r>
    </w:p>
    <w:p w14:paraId="628B942F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_______________.</w:t>
      </w:r>
    </w:p>
    <w:p w14:paraId="1FC0AA1D" w14:textId="77777777" w:rsidR="00DB5102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="00D068D4"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одпись</w:t>
      </w:r>
    </w:p>
    <w:p w14:paraId="3D4AE89C" w14:textId="08BFAA41" w:rsid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BF34346" w14:textId="7E68AF17" w:rsidR="00CB71EE" w:rsidRDefault="00CB71E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111FD52" w14:textId="77777777" w:rsidR="00CB71EE" w:rsidRPr="008F0FB7" w:rsidRDefault="00CB71E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DCA8CD9" w14:textId="77777777" w:rsidR="00DB5102" w:rsidRDefault="00DB510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8A5B6A" w14:textId="77777777" w:rsidR="00D068D4" w:rsidRPr="00CB71EE" w:rsidRDefault="00D068D4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14:paraId="7CE1D1A3" w14:textId="77777777" w:rsidR="00D068D4" w:rsidRPr="00CB71EE" w:rsidRDefault="00D068D4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к Положению</w:t>
      </w:r>
    </w:p>
    <w:p w14:paraId="7E345C23" w14:textId="77777777" w:rsidR="00D068D4" w:rsidRPr="00CB71EE" w:rsidRDefault="00D068D4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об организации похоронного дела на территории</w:t>
      </w:r>
    </w:p>
    <w:p w14:paraId="39BFA9B8" w14:textId="77777777" w:rsidR="00DB5102" w:rsidRPr="00CB71EE" w:rsidRDefault="00DB5102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Муниципального образования городского </w:t>
      </w:r>
    </w:p>
    <w:p w14:paraId="08DECD31" w14:textId="6BFD3084" w:rsidR="00D068D4" w:rsidRPr="00CB71EE" w:rsidRDefault="00DB5102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поселения «</w:t>
      </w:r>
      <w:r w:rsidR="00E11929"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Янчукан</w:t>
      </w: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»</w:t>
      </w:r>
      <w:r w:rsidR="00D068D4" w:rsidRPr="00CB71E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66728001" w14:textId="77777777" w:rsidR="00DB5102" w:rsidRPr="00CB71EE" w:rsidRDefault="00D068D4" w:rsidP="00DB51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утвержденному Решением </w:t>
      </w:r>
    </w:p>
    <w:p w14:paraId="7E792379" w14:textId="77777777" w:rsidR="00CB71EE" w:rsidRPr="00CB71EE" w:rsidRDefault="00CB71EE" w:rsidP="00CB7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от 09.11. 2020 года № </w:t>
      </w:r>
      <w:r w:rsidRPr="00CB71EE">
        <w:rPr>
          <w:rFonts w:ascii="Times New Roman" w:hAnsi="Times New Roman" w:cs="Times New Roman"/>
          <w:bCs/>
          <w:sz w:val="20"/>
          <w:szCs w:val="20"/>
        </w:rPr>
        <w:t>61- IV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C486D6D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Форма разрешения на захоронение на общественном кладбище</w:t>
      </w:r>
    </w:p>
    <w:p w14:paraId="319AE9A2" w14:textId="77777777" w:rsidR="00DB5102" w:rsidRPr="008F0FB7" w:rsidRDefault="00DB510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1A938" w14:textId="77777777" w:rsidR="00DB5102" w:rsidRPr="008F0FB7" w:rsidRDefault="00DB5102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59A1E" w14:textId="77777777" w:rsidR="00D068D4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A700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8D4" w:rsidRPr="008F0FB7"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</w:p>
    <w:p w14:paraId="40B64365" w14:textId="77777777"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на захоронение, перезахоронение и</w:t>
      </w:r>
    </w:p>
    <w:p w14:paraId="2B445302" w14:textId="77777777" w:rsidR="00D068D4" w:rsidRPr="008F0FB7" w:rsidRDefault="00D068D4" w:rsidP="00DB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эксгумацию/ингумацию на общественном кладбище</w:t>
      </w:r>
    </w:p>
    <w:p w14:paraId="77313AFB" w14:textId="77777777" w:rsidR="00DB5102" w:rsidRDefault="00DB5102" w:rsidP="00DB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6EBFD" w14:textId="77777777" w:rsidR="008F0FB7" w:rsidRPr="008F0FB7" w:rsidRDefault="008F0FB7" w:rsidP="00DB5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814E3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Разрешить захоронение, перезахоронение, эксгумацию/ингумацию</w:t>
      </w:r>
    </w:p>
    <w:p w14:paraId="49262959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580D0FDA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(нужное подчеркнуть)</w:t>
      </w:r>
    </w:p>
    <w:p w14:paraId="0825F3D8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14:paraId="33084A2F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(ФИО)</w:t>
      </w:r>
    </w:p>
    <w:p w14:paraId="6012C710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умершего(ей) _____________________________________________________</w:t>
      </w:r>
    </w:p>
    <w:p w14:paraId="4B6B906C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(дата смерти)</w:t>
      </w:r>
    </w:p>
    <w:p w14:paraId="78905061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на кладбище, расположенном по адресу:________________________________</w:t>
      </w:r>
    </w:p>
    <w:p w14:paraId="53688E93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14:paraId="6D32889F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номер квартала (сектора, участка) ____________________________________</w:t>
      </w:r>
    </w:p>
    <w:p w14:paraId="46B03931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718EE956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(дата захоронения)</w:t>
      </w:r>
    </w:p>
    <w:p w14:paraId="129A6E99" w14:textId="77777777" w:rsid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ФИО лица, ответственного за могилу</w:t>
      </w:r>
    </w:p>
    <w:p w14:paraId="49919BDA" w14:textId="77777777" w:rsidR="008F0FB7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4E3D7" w14:textId="77777777" w:rsid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2675B3A8" w14:textId="77777777" w:rsidR="008F0FB7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79F3F3" w14:textId="77777777" w:rsidR="00D068D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Директор ____________________ / _____________________</w:t>
      </w:r>
    </w:p>
    <w:p w14:paraId="3D90626E" w14:textId="77777777" w:rsidR="008F0FB7" w:rsidRPr="008F0FB7" w:rsidRDefault="008F0FB7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CF5CB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(подпись) (ФИО)</w:t>
      </w:r>
    </w:p>
    <w:p w14:paraId="4A99BF94" w14:textId="77777777" w:rsidR="008F0FB7" w:rsidRDefault="008F0FB7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76BA8" w14:textId="77777777" w:rsidR="008F0FB7" w:rsidRDefault="008F0FB7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9CC2C" w14:textId="77777777" w:rsidR="00D068D4" w:rsidRPr="00CB71EE" w:rsidRDefault="00D068D4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Приложение № 3</w:t>
      </w:r>
    </w:p>
    <w:p w14:paraId="3BAA7A0B" w14:textId="77777777" w:rsidR="00993E66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к Положению</w:t>
      </w:r>
    </w:p>
    <w:p w14:paraId="1618CB78" w14:textId="77777777" w:rsidR="00993E66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об организации похоронного дела на территории</w:t>
      </w:r>
    </w:p>
    <w:p w14:paraId="50427B68" w14:textId="77777777" w:rsidR="00993E66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Муниципального образования городского </w:t>
      </w:r>
    </w:p>
    <w:p w14:paraId="21852331" w14:textId="30A78F76" w:rsidR="00993E66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поселения «</w:t>
      </w:r>
      <w:r w:rsidR="00E11929"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Янчукан</w:t>
      </w: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»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0BA3E38C" w14:textId="77777777" w:rsidR="00D068D4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утвержденному Решением</w:t>
      </w:r>
    </w:p>
    <w:p w14:paraId="7F0324F0" w14:textId="77777777" w:rsidR="00CB71EE" w:rsidRPr="00CB71EE" w:rsidRDefault="00CB71EE" w:rsidP="00CB7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от 09.11. 2020 года № </w:t>
      </w:r>
      <w:r w:rsidRPr="00CB71EE">
        <w:rPr>
          <w:rFonts w:ascii="Times New Roman" w:hAnsi="Times New Roman" w:cs="Times New Roman"/>
          <w:bCs/>
          <w:sz w:val="20"/>
          <w:szCs w:val="20"/>
        </w:rPr>
        <w:t>61- IV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7EF2912" w14:textId="77777777"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79904" w14:textId="77777777"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60380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Форма паспорта захоронения</w:t>
      </w:r>
    </w:p>
    <w:p w14:paraId="578AF5C2" w14:textId="77777777" w:rsidR="009923B4" w:rsidRDefault="009923B4" w:rsidP="00993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2F017" w14:textId="77777777" w:rsidR="00D068D4" w:rsidRPr="008F0FB7" w:rsidRDefault="00D068D4" w:rsidP="00993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ПАСПОРТ захоронения</w:t>
      </w:r>
    </w:p>
    <w:p w14:paraId="50C16950" w14:textId="77777777" w:rsidR="00993E66" w:rsidRPr="008F0FB7" w:rsidRDefault="00993E66" w:rsidP="00993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1FC6E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Выдан_______________________________________________________________________________________________________________________________</w:t>
      </w:r>
    </w:p>
    <w:p w14:paraId="2C6DBDB0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ответственного за могилу)</w:t>
      </w:r>
    </w:p>
    <w:p w14:paraId="0912C57C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о регистрации захоронения</w:t>
      </w:r>
    </w:p>
    <w:p w14:paraId="302ED088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умершего(ей)_______________________________________________________</w:t>
      </w:r>
    </w:p>
    <w:p w14:paraId="0F02CAE0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(ФИО)</w:t>
      </w:r>
    </w:p>
    <w:p w14:paraId="792DA234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кладбище, расположенном по адресу: ______________________________</w:t>
      </w:r>
    </w:p>
    <w:p w14:paraId="66B492E2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3873DAD1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номер квартала (сектора, участка) ____________________________________ ,</w:t>
      </w:r>
    </w:p>
    <w:p w14:paraId="4F9E6149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14:paraId="0A0713CD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в родственное захоронение или в ограду на свободное место)</w:t>
      </w:r>
    </w:p>
    <w:p w14:paraId="4C8F50A0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где ранее захоронен умерший родственник(ца)</w:t>
      </w:r>
    </w:p>
    <w:p w14:paraId="3114E9F6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A60420F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14:paraId="29D2FC10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(степень родства, фамилия, имя, отчество умершего)</w:t>
      </w:r>
    </w:p>
    <w:p w14:paraId="1E1CB7A6" w14:textId="77777777" w:rsidR="00D068D4" w:rsidRPr="008F0FB7" w:rsidRDefault="00D068D4" w:rsidP="00402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Смотритель </w:t>
      </w:r>
      <w:r w:rsidR="00402FCF" w:rsidRPr="008F0FB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ладбища</w:t>
      </w:r>
      <w:r w:rsidR="00402FCF" w:rsidRPr="008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FB7">
        <w:rPr>
          <w:rFonts w:ascii="Times New Roman" w:hAnsi="Times New Roman" w:cs="Times New Roman"/>
          <w:color w:val="000000"/>
          <w:sz w:val="24"/>
          <w:szCs w:val="24"/>
        </w:rPr>
        <w:t>________________/________________________________</w:t>
      </w:r>
    </w:p>
    <w:p w14:paraId="4EBE19DF" w14:textId="77777777" w:rsidR="00D068D4" w:rsidRPr="008F0FB7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0F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(подпись) (ФИО)</w:t>
      </w:r>
    </w:p>
    <w:p w14:paraId="6DF34D2F" w14:textId="77777777" w:rsidR="00993E66" w:rsidRPr="008F0FB7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D7568" w14:textId="77777777" w:rsidR="009923B4" w:rsidRPr="009923B4" w:rsidRDefault="009923B4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8B612" w14:textId="77777777" w:rsidR="00E11929" w:rsidRDefault="00E11929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B32A4" w14:textId="77777777" w:rsidR="00E11929" w:rsidRDefault="00E11929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DF69E" w14:textId="117D9DCB" w:rsidR="00D068D4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Приложение № 4</w:t>
      </w:r>
    </w:p>
    <w:p w14:paraId="4A6ACB16" w14:textId="77777777" w:rsidR="00993E66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к Положению</w:t>
      </w:r>
    </w:p>
    <w:p w14:paraId="7DFDF3F7" w14:textId="77777777" w:rsidR="00993E66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об организации похоронного дела на территории</w:t>
      </w:r>
    </w:p>
    <w:p w14:paraId="128536EE" w14:textId="77777777" w:rsidR="00993E66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Муниципального образования городского </w:t>
      </w:r>
    </w:p>
    <w:p w14:paraId="1B990707" w14:textId="6EAD92D8" w:rsidR="00993E66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_Hlk52187368"/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поселения «</w:t>
      </w:r>
      <w:r w:rsidR="00E11929"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Янчукан</w:t>
      </w: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»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bookmarkEnd w:id="1"/>
    <w:p w14:paraId="58AF64B8" w14:textId="77777777" w:rsidR="00993E66" w:rsidRPr="00CB71EE" w:rsidRDefault="00993E66" w:rsidP="00993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утвержденному Решением </w:t>
      </w:r>
    </w:p>
    <w:p w14:paraId="02B91B03" w14:textId="77777777" w:rsidR="00CB71EE" w:rsidRPr="00CB71EE" w:rsidRDefault="00CB71EE" w:rsidP="00CB7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от 09.11. 2020 года № </w:t>
      </w:r>
      <w:r w:rsidRPr="00CB71EE">
        <w:rPr>
          <w:rFonts w:ascii="Times New Roman" w:hAnsi="Times New Roman" w:cs="Times New Roman"/>
          <w:bCs/>
          <w:sz w:val="20"/>
          <w:szCs w:val="20"/>
        </w:rPr>
        <w:t>61- IV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3EC054C" w14:textId="77777777"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41040" w14:textId="77777777"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02058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справки о захоронении</w:t>
      </w:r>
    </w:p>
    <w:p w14:paraId="7625B98A" w14:textId="77777777"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BEC2E" w14:textId="77777777"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05CBB" w14:textId="77777777"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СПРАВКА о захоронении</w:t>
      </w:r>
    </w:p>
    <w:p w14:paraId="57E2385D" w14:textId="77777777"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93E19" w14:textId="77777777"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017A7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Дана в том, что _____________________________________________________</w:t>
      </w:r>
    </w:p>
    <w:p w14:paraId="3EC841F4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захороненного)</w:t>
      </w:r>
    </w:p>
    <w:p w14:paraId="2396F0C7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«____» ______________ 20___ года захоронен на кладбище, расположенном</w:t>
      </w:r>
    </w:p>
    <w:p w14:paraId="709FD28A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(дата захоронения)</w:t>
      </w:r>
    </w:p>
    <w:p w14:paraId="3E5CE694" w14:textId="77777777" w:rsidR="00D068D4" w:rsidRPr="009923B4" w:rsidRDefault="00A14153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адресу:____________________________________________________________</w:t>
      </w:r>
    </w:p>
    <w:p w14:paraId="0D068BB8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номер квартала (сектора, участка)_____________________________________</w:t>
      </w:r>
    </w:p>
    <w:p w14:paraId="4F2ABE0D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35C9D902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В книге регистрации захоронений сделана запись под регистрационным номером №</w:t>
      </w:r>
    </w:p>
    <w:p w14:paraId="1B96E4DD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______.</w:t>
      </w:r>
    </w:p>
    <w:p w14:paraId="06D6C28A" w14:textId="77777777"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36480" w14:textId="77777777"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333CD" w14:textId="77777777" w:rsidR="00993E66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Глава – Руководитель администрации </w:t>
      </w:r>
    </w:p>
    <w:p w14:paraId="61572D3E" w14:textId="13E761A1" w:rsidR="009923B4" w:rsidRPr="009923B4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МО ГП «</w:t>
      </w:r>
      <w:r w:rsidR="00E11929">
        <w:rPr>
          <w:rFonts w:ascii="Times New Roman" w:hAnsi="Times New Roman" w:cs="Times New Roman"/>
          <w:color w:val="000000"/>
          <w:sz w:val="24"/>
          <w:szCs w:val="24"/>
        </w:rPr>
        <w:t>Янчукан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E5010"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923B4"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14:paraId="686F8155" w14:textId="77777777" w:rsidR="009923B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C1839B" w14:textId="77777777" w:rsidR="009923B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29019" w14:textId="77777777" w:rsidR="009923B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FA733" w14:textId="6802360D" w:rsidR="00993E66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p w14:paraId="693E1848" w14:textId="77777777"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66A4F" w14:textId="77777777"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991E9B" w14:textId="77777777" w:rsidR="00993E66" w:rsidRDefault="00993E6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380C36" w14:textId="77777777" w:rsidR="00FE5010" w:rsidRDefault="00FE50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239164F" w14:textId="77777777" w:rsidR="008D37C8" w:rsidRDefault="008D37C8">
      <w:pPr>
        <w:rPr>
          <w:rFonts w:ascii="Times New Roman" w:hAnsi="Times New Roman" w:cs="Times New Roman"/>
          <w:color w:val="000000"/>
          <w:sz w:val="28"/>
          <w:szCs w:val="28"/>
        </w:rPr>
        <w:sectPr w:rsidR="008D37C8" w:rsidSect="00E11929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7319B25B" w14:textId="77777777" w:rsidR="00D068D4" w:rsidRPr="00CB71EE" w:rsidRDefault="009923B4" w:rsidP="008D3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068D4" w:rsidRPr="00CB71EE">
        <w:rPr>
          <w:rFonts w:ascii="Times New Roman" w:hAnsi="Times New Roman" w:cs="Times New Roman"/>
          <w:color w:val="000000"/>
          <w:sz w:val="20"/>
          <w:szCs w:val="20"/>
        </w:rPr>
        <w:t>Приложение № 5</w:t>
      </w:r>
    </w:p>
    <w:p w14:paraId="3BDC4F36" w14:textId="77777777" w:rsidR="00F50CFA" w:rsidRPr="00CB71EE" w:rsidRDefault="00F50CFA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к Положению</w:t>
      </w:r>
    </w:p>
    <w:p w14:paraId="0DD791BA" w14:textId="77777777" w:rsidR="00F50CFA" w:rsidRPr="00CB71EE" w:rsidRDefault="00F50CFA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об организации похоронного дела на территории</w:t>
      </w:r>
    </w:p>
    <w:p w14:paraId="21FE4E82" w14:textId="77777777" w:rsidR="00F50CFA" w:rsidRPr="00CB71EE" w:rsidRDefault="00F50CFA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Муниципального образования городского </w:t>
      </w:r>
    </w:p>
    <w:p w14:paraId="37FA68A4" w14:textId="77777777" w:rsidR="00E11929" w:rsidRPr="00CB71EE" w:rsidRDefault="00E11929" w:rsidP="00E11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поселения «Янчукан»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63C78731" w14:textId="77777777" w:rsidR="00F50CFA" w:rsidRPr="00CB71EE" w:rsidRDefault="00F50CFA" w:rsidP="00F50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утвержденному Решением </w:t>
      </w:r>
    </w:p>
    <w:p w14:paraId="1890F671" w14:textId="77777777" w:rsidR="00CB71EE" w:rsidRPr="00CB71EE" w:rsidRDefault="00CB71EE" w:rsidP="00CB7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от 09.11. 2020 года № </w:t>
      </w:r>
      <w:r w:rsidRPr="00CB71EE">
        <w:rPr>
          <w:rFonts w:ascii="Times New Roman" w:hAnsi="Times New Roman" w:cs="Times New Roman"/>
          <w:bCs/>
          <w:sz w:val="20"/>
          <w:szCs w:val="20"/>
        </w:rPr>
        <w:t>61- IV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6DCAB6" w14:textId="77777777" w:rsidR="00F50CFA" w:rsidRPr="00CB71EE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606810F" w14:textId="77777777" w:rsidR="00F50CFA" w:rsidRPr="00CB71EE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291E73B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книги регистрации захоронений</w:t>
      </w:r>
    </w:p>
    <w:p w14:paraId="3B83E24A" w14:textId="77777777"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КНИГА</w:t>
      </w:r>
    </w:p>
    <w:p w14:paraId="4D8D0E05" w14:textId="77777777"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регистрации захоронений</w:t>
      </w:r>
    </w:p>
    <w:p w14:paraId="375FA730" w14:textId="77777777" w:rsidR="00F50CFA" w:rsidRPr="009923B4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DC051" w14:textId="77777777" w:rsidR="00F50CFA" w:rsidRPr="009923B4" w:rsidRDefault="00F50CFA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7C223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Адрес места погребения (кладбища) ____________________________</w:t>
      </w:r>
    </w:p>
    <w:tbl>
      <w:tblPr>
        <w:tblStyle w:val="a5"/>
        <w:tblpPr w:leftFromText="180" w:rightFromText="180" w:vertAnchor="page" w:horzAnchor="margin" w:tblpXSpec="center" w:tblpY="5611"/>
        <w:tblW w:w="15884" w:type="dxa"/>
        <w:tblLook w:val="04A0" w:firstRow="1" w:lastRow="0" w:firstColumn="1" w:lastColumn="0" w:noHBand="0" w:noVBand="1"/>
      </w:tblPr>
      <w:tblGrid>
        <w:gridCol w:w="1108"/>
        <w:gridCol w:w="1501"/>
        <w:gridCol w:w="1267"/>
        <w:gridCol w:w="1217"/>
        <w:gridCol w:w="1040"/>
        <w:gridCol w:w="1341"/>
        <w:gridCol w:w="1697"/>
        <w:gridCol w:w="1821"/>
        <w:gridCol w:w="1531"/>
        <w:gridCol w:w="1568"/>
        <w:gridCol w:w="1793"/>
      </w:tblGrid>
      <w:tr w:rsidR="00CB71EE" w:rsidRPr="009923B4" w14:paraId="0C596FC8" w14:textId="77777777" w:rsidTr="00CB71EE">
        <w:tc>
          <w:tcPr>
            <w:tcW w:w="1108" w:type="dxa"/>
          </w:tcPr>
          <w:p w14:paraId="10DD7EE8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1C5A47A6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</w:t>
            </w:r>
          </w:p>
          <w:p w14:paraId="4E7B7C14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253DDC2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14:paraId="166F5B28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</w:t>
            </w:r>
          </w:p>
          <w:p w14:paraId="4908D4CA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2D81941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  <w:p w14:paraId="674DC494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</w:t>
            </w:r>
          </w:p>
          <w:p w14:paraId="2D7B463F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D42A89D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14:paraId="314B850C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смерти</w:t>
            </w:r>
          </w:p>
          <w:p w14:paraId="393BFA7F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D05AB82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14:paraId="6D917E1B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</w:t>
            </w:r>
          </w:p>
          <w:p w14:paraId="019FB086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341" w:type="dxa"/>
          </w:tcPr>
          <w:p w14:paraId="6643A891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Серия,</w:t>
            </w:r>
          </w:p>
          <w:p w14:paraId="4CA6C31B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номер,</w:t>
            </w:r>
          </w:p>
          <w:p w14:paraId="3497AE7D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14:paraId="3A0DB66B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  <w:p w14:paraId="3B1C0BE0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</w:t>
            </w:r>
          </w:p>
          <w:p w14:paraId="3E006485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 о</w:t>
            </w:r>
          </w:p>
          <w:p w14:paraId="301D1B7B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смерти</w:t>
            </w:r>
          </w:p>
          <w:p w14:paraId="67B41D5D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3D77745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</w:t>
            </w:r>
          </w:p>
          <w:p w14:paraId="7C07368E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ЗАГСом</w:t>
            </w:r>
          </w:p>
          <w:p w14:paraId="3BC4D109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выдано</w:t>
            </w:r>
          </w:p>
          <w:p w14:paraId="08940C08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 w14:paraId="329E4681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смерти</w:t>
            </w:r>
          </w:p>
          <w:p w14:paraId="7D039428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D57C5CF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14:paraId="7B4C52AA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</w:t>
            </w:r>
          </w:p>
          <w:p w14:paraId="3A0C3400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14:paraId="0133C1BD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землекопа,</w:t>
            </w:r>
          </w:p>
          <w:p w14:paraId="399C2C0E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</w:t>
            </w:r>
          </w:p>
          <w:p w14:paraId="3752D800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</w:t>
            </w:r>
          </w:p>
          <w:p w14:paraId="00353ED0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</w:t>
            </w:r>
          </w:p>
          <w:p w14:paraId="15B757A1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5A97975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квартала</w:t>
            </w:r>
          </w:p>
          <w:p w14:paraId="41A547AA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14:paraId="7CBB1FB8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  <w:p w14:paraId="31BCC351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кладбища</w:t>
            </w:r>
          </w:p>
          <w:p w14:paraId="319DBC70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B52EF81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</w:t>
            </w:r>
          </w:p>
          <w:p w14:paraId="07BAE10A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14:paraId="2757E073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родственную</w:t>
            </w:r>
          </w:p>
          <w:p w14:paraId="714A6EDF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могилу или</w:t>
            </w:r>
          </w:p>
          <w:p w14:paraId="4F8C4BB5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свободное</w:t>
            </w:r>
          </w:p>
          <w:p w14:paraId="544151C5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  <w:p w14:paraId="68EAC56F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11A52F7C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адрес</w:t>
            </w:r>
          </w:p>
          <w:p w14:paraId="091B5AB4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</w:t>
            </w:r>
          </w:p>
          <w:p w14:paraId="797356C5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</w:p>
          <w:p w14:paraId="58D4CA49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захоронение</w:t>
            </w:r>
          </w:p>
          <w:p w14:paraId="76614322" w14:textId="77777777" w:rsidR="00CB71EE" w:rsidRPr="009923B4" w:rsidRDefault="00CB71EE" w:rsidP="00CB7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1EE" w:rsidRPr="009923B4" w14:paraId="5A591400" w14:textId="77777777" w:rsidTr="00CB71EE">
        <w:tc>
          <w:tcPr>
            <w:tcW w:w="1108" w:type="dxa"/>
          </w:tcPr>
          <w:p w14:paraId="5E220C05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14:paraId="5B33F6C7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14:paraId="738F1DC3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5475AA24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14:paraId="410CFAEC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14:paraId="2A031364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530BAD22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1" w:type="dxa"/>
          </w:tcPr>
          <w:p w14:paraId="01FDC7F9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14:paraId="7FED4E08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4DD77A0D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5E7219EA" w14:textId="77777777" w:rsidR="00CB71EE" w:rsidRPr="009923B4" w:rsidRDefault="00CB71EE" w:rsidP="00CB7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B71EE" w:rsidRPr="009923B4" w14:paraId="68774676" w14:textId="77777777" w:rsidTr="00CB71EE">
        <w:tc>
          <w:tcPr>
            <w:tcW w:w="1108" w:type="dxa"/>
          </w:tcPr>
          <w:p w14:paraId="266136B8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A7CE7D6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4D70962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88FCC31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F995A9A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935A7E0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A7625CC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194F2C1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A31A251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D2CCCDA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5ABB8F5A" w14:textId="77777777" w:rsidR="00CB71EE" w:rsidRPr="009923B4" w:rsidRDefault="00CB71EE" w:rsidP="00CB71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1EE" w:rsidRPr="009923B4" w14:paraId="7DD08749" w14:textId="77777777" w:rsidTr="00CB71EE">
        <w:tc>
          <w:tcPr>
            <w:tcW w:w="1108" w:type="dxa"/>
          </w:tcPr>
          <w:p w14:paraId="42D703BE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DB778EC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</w:tcPr>
          <w:p w14:paraId="12A6DAF7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62AF86B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14:paraId="5988EDAC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512C04A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B67CACB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7DBCDF4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678B507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FC5878A" w14:textId="77777777" w:rsidR="00CB71EE" w:rsidRPr="009923B4" w:rsidRDefault="00CB71EE" w:rsidP="00CB7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47ED833D" w14:textId="77777777" w:rsidR="00CB71EE" w:rsidRPr="009923B4" w:rsidRDefault="00CB71EE" w:rsidP="00CB71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0F82F8" w14:textId="77777777" w:rsidR="008D37C8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Дата ведения: с «___» ____</w:t>
      </w:r>
      <w:r w:rsidR="008D37C8" w:rsidRPr="009923B4">
        <w:rPr>
          <w:rFonts w:ascii="Times New Roman" w:hAnsi="Times New Roman" w:cs="Times New Roman"/>
          <w:color w:val="000000"/>
          <w:sz w:val="24"/>
          <w:szCs w:val="24"/>
        </w:rPr>
        <w:t>_ 20__ г. по «___» _____ 20__ г.</w:t>
      </w:r>
    </w:p>
    <w:p w14:paraId="0BD599FD" w14:textId="77777777" w:rsidR="008D37C8" w:rsidRPr="009923B4" w:rsidRDefault="008D37C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126A0" w14:textId="77777777" w:rsidR="008D37C8" w:rsidRPr="009923B4" w:rsidRDefault="008D37C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E264B" w14:textId="7D727266" w:rsidR="008D37C8" w:rsidRDefault="008D37C8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D37C8" w:rsidSect="008D37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15FD56C" w14:textId="77777777" w:rsidR="00D02469" w:rsidRPr="00CB71EE" w:rsidRDefault="009923B4" w:rsidP="00D02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D02469" w:rsidRPr="00CB71EE">
        <w:rPr>
          <w:rFonts w:ascii="Times New Roman" w:hAnsi="Times New Roman" w:cs="Times New Roman"/>
          <w:color w:val="000000"/>
          <w:sz w:val="20"/>
          <w:szCs w:val="20"/>
        </w:rPr>
        <w:t>Приложение № 6</w:t>
      </w:r>
    </w:p>
    <w:p w14:paraId="048B89B2" w14:textId="77777777" w:rsidR="00D02469" w:rsidRPr="00CB71EE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к Положению</w:t>
      </w:r>
    </w:p>
    <w:p w14:paraId="782E3612" w14:textId="77777777" w:rsidR="00D02469" w:rsidRPr="00CB71EE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об организации похоронного дела на территории</w:t>
      </w:r>
    </w:p>
    <w:p w14:paraId="1FDD4A86" w14:textId="77777777" w:rsidR="00D02469" w:rsidRPr="00CB71EE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Муниципального образования городского </w:t>
      </w:r>
    </w:p>
    <w:p w14:paraId="1C8D250C" w14:textId="77777777" w:rsidR="00E11929" w:rsidRPr="00CB71EE" w:rsidRDefault="00E11929" w:rsidP="00E11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поселения «Янчукан»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7222E320" w14:textId="77777777" w:rsidR="00D02469" w:rsidRPr="00CB71EE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утвержденному Решением </w:t>
      </w:r>
    </w:p>
    <w:p w14:paraId="43E2EA57" w14:textId="77777777" w:rsidR="00CB71EE" w:rsidRPr="00CB71EE" w:rsidRDefault="00CB71EE" w:rsidP="00CB7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от 09.11. 2020 года № </w:t>
      </w:r>
      <w:r w:rsidRPr="00CB71EE">
        <w:rPr>
          <w:rFonts w:ascii="Times New Roman" w:hAnsi="Times New Roman" w:cs="Times New Roman"/>
          <w:bCs/>
          <w:sz w:val="20"/>
          <w:szCs w:val="20"/>
        </w:rPr>
        <w:t>61- IV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8A6B8B" w14:textId="77777777" w:rsidR="00D068D4" w:rsidRPr="009923B4" w:rsidRDefault="00D068D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4C67DE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9AE94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разрешения на установку надмогильных сооружений (надгробий)</w:t>
      </w:r>
    </w:p>
    <w:p w14:paraId="68EB3237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248A4" w14:textId="77777777"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</w:p>
    <w:p w14:paraId="66D97B31" w14:textId="77777777" w:rsidR="00D068D4" w:rsidRPr="009923B4" w:rsidRDefault="00A700F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на установку надмогильных сооружений (надгробий)</w:t>
      </w:r>
    </w:p>
    <w:p w14:paraId="4057E8CF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B1728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417B8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Разрешить установку надмогильного сооружения (надгробия) на могиле, где</w:t>
      </w:r>
    </w:p>
    <w:p w14:paraId="7E0EE4E7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захоронен ___________________________________________</w:t>
      </w:r>
      <w:r w:rsidR="00D02469" w:rsidRPr="009923B4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1C7063E3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D02469"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1EB4B995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(ФИО)</w:t>
      </w:r>
    </w:p>
    <w:p w14:paraId="164052DC" w14:textId="77777777" w:rsidR="00D068D4" w:rsidRPr="009923B4" w:rsidRDefault="00D068D4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>на кладбище, расположенном по адресу:</w:t>
      </w:r>
      <w:r w:rsidR="00D02469" w:rsidRPr="009923B4">
        <w:rPr>
          <w:rFonts w:ascii="Times New Roman" w:hAnsi="Times New Roman"/>
          <w:sz w:val="24"/>
          <w:szCs w:val="24"/>
        </w:rPr>
        <w:t>_________________________________________</w:t>
      </w:r>
      <w:r w:rsidRPr="009923B4">
        <w:rPr>
          <w:rFonts w:ascii="Times New Roman" w:hAnsi="Times New Roman"/>
          <w:sz w:val="24"/>
          <w:szCs w:val="24"/>
        </w:rPr>
        <w:t xml:space="preserve"> __</w:t>
      </w:r>
      <w:r w:rsidR="00D02469" w:rsidRPr="009923B4">
        <w:rPr>
          <w:rFonts w:ascii="Times New Roman" w:hAnsi="Times New Roman"/>
          <w:sz w:val="24"/>
          <w:szCs w:val="24"/>
        </w:rPr>
        <w:t>_______________________________</w:t>
      </w:r>
      <w:r w:rsidRPr="009923B4">
        <w:rPr>
          <w:rFonts w:ascii="Times New Roman" w:hAnsi="Times New Roman"/>
          <w:sz w:val="24"/>
          <w:szCs w:val="24"/>
        </w:rPr>
        <w:t>____________________________________________________________________,</w:t>
      </w:r>
    </w:p>
    <w:p w14:paraId="3CB79192" w14:textId="77777777" w:rsidR="00D068D4" w:rsidRPr="009923B4" w:rsidRDefault="00D02469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 xml:space="preserve">номер </w:t>
      </w:r>
      <w:r w:rsidR="00D068D4" w:rsidRPr="009923B4">
        <w:rPr>
          <w:rFonts w:ascii="Times New Roman" w:hAnsi="Times New Roman"/>
          <w:sz w:val="24"/>
          <w:szCs w:val="24"/>
        </w:rPr>
        <w:t>квартала (сектора, участка)</w:t>
      </w:r>
      <w:r w:rsidRPr="009923B4">
        <w:rPr>
          <w:rFonts w:ascii="Times New Roman" w:hAnsi="Times New Roman"/>
          <w:sz w:val="24"/>
          <w:szCs w:val="24"/>
        </w:rPr>
        <w:t>_____________________________________</w:t>
      </w:r>
      <w:r w:rsidR="00D068D4" w:rsidRPr="009923B4">
        <w:rPr>
          <w:rFonts w:ascii="Times New Roman" w:hAnsi="Times New Roman"/>
          <w:sz w:val="24"/>
          <w:szCs w:val="24"/>
        </w:rPr>
        <w:t xml:space="preserve"> ________</w:t>
      </w:r>
      <w:r w:rsidRPr="009923B4">
        <w:rPr>
          <w:rFonts w:ascii="Times New Roman" w:hAnsi="Times New Roman"/>
          <w:sz w:val="24"/>
          <w:szCs w:val="24"/>
        </w:rPr>
        <w:t>_______________________________</w:t>
      </w:r>
      <w:r w:rsidR="00D068D4" w:rsidRPr="009923B4">
        <w:rPr>
          <w:rFonts w:ascii="Times New Roman" w:hAnsi="Times New Roman"/>
          <w:sz w:val="24"/>
          <w:szCs w:val="24"/>
        </w:rPr>
        <w:t>__________________________________</w:t>
      </w:r>
      <w:r w:rsidRPr="009923B4">
        <w:rPr>
          <w:rFonts w:ascii="Times New Roman" w:hAnsi="Times New Roman"/>
          <w:sz w:val="24"/>
          <w:szCs w:val="24"/>
        </w:rPr>
        <w:t>____________</w:t>
      </w:r>
    </w:p>
    <w:p w14:paraId="69586B19" w14:textId="77777777" w:rsidR="00D02469" w:rsidRPr="009923B4" w:rsidRDefault="00D02469" w:rsidP="00D02469">
      <w:pPr>
        <w:pStyle w:val="a3"/>
        <w:rPr>
          <w:rFonts w:ascii="Times New Roman" w:hAnsi="Times New Roman"/>
          <w:sz w:val="24"/>
          <w:szCs w:val="24"/>
        </w:rPr>
      </w:pPr>
    </w:p>
    <w:p w14:paraId="00118EDA" w14:textId="77777777" w:rsidR="00D068D4" w:rsidRPr="009923B4" w:rsidRDefault="00D068D4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>ФИО лица, ответственного за могилу</w:t>
      </w:r>
      <w:r w:rsidR="00D02469" w:rsidRPr="009923B4">
        <w:rPr>
          <w:rFonts w:ascii="Times New Roman" w:hAnsi="Times New Roman"/>
          <w:sz w:val="24"/>
          <w:szCs w:val="24"/>
        </w:rPr>
        <w:t>,____________________________________________ _______________</w:t>
      </w:r>
      <w:r w:rsidRPr="009923B4">
        <w:rPr>
          <w:rFonts w:ascii="Times New Roman" w:hAnsi="Times New Roman"/>
          <w:sz w:val="24"/>
          <w:szCs w:val="24"/>
        </w:rPr>
        <w:t>___</w:t>
      </w:r>
      <w:r w:rsidR="00D02469" w:rsidRPr="009923B4">
        <w:rPr>
          <w:rFonts w:ascii="Times New Roman" w:hAnsi="Times New Roman"/>
          <w:sz w:val="24"/>
          <w:szCs w:val="24"/>
        </w:rPr>
        <w:t>_______________________________</w:t>
      </w:r>
      <w:r w:rsidRPr="009923B4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D02469" w:rsidRPr="009923B4">
        <w:rPr>
          <w:rFonts w:ascii="Times New Roman" w:hAnsi="Times New Roman"/>
          <w:sz w:val="24"/>
          <w:szCs w:val="24"/>
        </w:rPr>
        <w:t>__________________________</w:t>
      </w:r>
      <w:r w:rsidRPr="009923B4">
        <w:rPr>
          <w:rFonts w:ascii="Times New Roman" w:hAnsi="Times New Roman"/>
          <w:sz w:val="24"/>
          <w:szCs w:val="24"/>
        </w:rPr>
        <w:t>__</w:t>
      </w:r>
    </w:p>
    <w:p w14:paraId="3CA202D5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383B7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F0DEE4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3C1BF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Руководитель ___________________/_____________</w:t>
      </w:r>
    </w:p>
    <w:p w14:paraId="204C8BF6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(подпись) (ФИО)</w:t>
      </w:r>
    </w:p>
    <w:p w14:paraId="33A23276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76A764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08EF5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90893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4AB264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A68A3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D2BE6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A0BF8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9F4C6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B014F0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02031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FCBF3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BFDC14" w14:textId="77777777"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ACAF4" w14:textId="37E07521"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A35C0" w14:textId="77777777" w:rsidR="00CB71EE" w:rsidRDefault="00CB71EE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8A464" w14:textId="77777777"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7818C" w14:textId="77777777"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19CF1" w14:textId="408CA704"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01ED0" w14:textId="77777777" w:rsidR="00CB71EE" w:rsidRDefault="00CB71EE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EB586" w14:textId="77777777" w:rsidR="009923B4" w:rsidRDefault="009923B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6A5C7" w14:textId="77777777" w:rsidR="00D068D4" w:rsidRPr="00CB71EE" w:rsidRDefault="00D068D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Приложение № 7</w:t>
      </w:r>
    </w:p>
    <w:p w14:paraId="39C2A3CD" w14:textId="77777777" w:rsidR="00D02469" w:rsidRPr="00CB71EE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к Положению</w:t>
      </w:r>
    </w:p>
    <w:p w14:paraId="7B12C783" w14:textId="77777777" w:rsidR="00D02469" w:rsidRPr="00CB71EE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об организации похоронного дела на территории</w:t>
      </w:r>
    </w:p>
    <w:p w14:paraId="1A7CD6D7" w14:textId="77777777" w:rsidR="00D02469" w:rsidRPr="00CB71EE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Муниципального образования городского </w:t>
      </w:r>
    </w:p>
    <w:p w14:paraId="685C9F67" w14:textId="77777777" w:rsidR="00E11929" w:rsidRPr="00CB71EE" w:rsidRDefault="00E11929" w:rsidP="00E11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поселения «Янчукан»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89FE50A" w14:textId="77777777" w:rsidR="00D02469" w:rsidRPr="00CB71EE" w:rsidRDefault="00D02469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утвержденному Решением </w:t>
      </w:r>
    </w:p>
    <w:p w14:paraId="7344D7F4" w14:textId="77777777" w:rsidR="00CB71EE" w:rsidRPr="00CB71EE" w:rsidRDefault="00CB71EE" w:rsidP="00CB7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от 09.11. 2020 года № </w:t>
      </w:r>
      <w:r w:rsidRPr="00CB71EE">
        <w:rPr>
          <w:rFonts w:ascii="Times New Roman" w:hAnsi="Times New Roman" w:cs="Times New Roman"/>
          <w:bCs/>
          <w:sz w:val="20"/>
          <w:szCs w:val="20"/>
        </w:rPr>
        <w:t>61- IV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E195C17" w14:textId="77777777" w:rsidR="00D068D4" w:rsidRPr="00CB71EE" w:rsidRDefault="00D068D4" w:rsidP="00D024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DEEB0B4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DB4C6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справки</w:t>
      </w:r>
    </w:p>
    <w:p w14:paraId="080CB912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4904C" w14:textId="77777777" w:rsidR="00D068D4" w:rsidRPr="009923B4" w:rsidRDefault="009923B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A700F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068D4" w:rsidRPr="009923B4"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14:paraId="74C0AC9E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B10BA" w14:textId="77777777" w:rsidR="00D02469" w:rsidRPr="009923B4" w:rsidRDefault="00D02469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D75A1" w14:textId="77777777" w:rsidR="00D068D4" w:rsidRPr="009923B4" w:rsidRDefault="00D068D4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>Дана в том, что _______________________________________________________</w:t>
      </w:r>
    </w:p>
    <w:p w14:paraId="508674F5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захороненного)</w:t>
      </w:r>
    </w:p>
    <w:p w14:paraId="5141C22E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«___» ______________ 20___ года захоронен на кладбище, расположенном </w:t>
      </w:r>
    </w:p>
    <w:p w14:paraId="62C33D1E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(дата захоронения)</w:t>
      </w:r>
    </w:p>
    <w:p w14:paraId="770CA301" w14:textId="77777777" w:rsidR="00D068D4" w:rsidRPr="009923B4" w:rsidRDefault="00D02469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 xml:space="preserve">По </w:t>
      </w:r>
      <w:r w:rsidR="00D068D4" w:rsidRPr="009923B4">
        <w:rPr>
          <w:rFonts w:ascii="Times New Roman" w:hAnsi="Times New Roman"/>
          <w:sz w:val="24"/>
          <w:szCs w:val="24"/>
        </w:rPr>
        <w:t>адресу: _____________________________________________________</w:t>
      </w:r>
      <w:r w:rsidRPr="009923B4">
        <w:rPr>
          <w:rFonts w:ascii="Times New Roman" w:hAnsi="Times New Roman"/>
          <w:sz w:val="24"/>
          <w:szCs w:val="24"/>
        </w:rPr>
        <w:t>__________</w:t>
      </w:r>
      <w:r w:rsidR="00D068D4" w:rsidRPr="009923B4">
        <w:rPr>
          <w:rFonts w:ascii="Times New Roman" w:hAnsi="Times New Roman"/>
          <w:sz w:val="24"/>
          <w:szCs w:val="24"/>
        </w:rPr>
        <w:t>_________</w:t>
      </w:r>
    </w:p>
    <w:p w14:paraId="3AD647E9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D02469"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14:paraId="49919ADF" w14:textId="77777777" w:rsidR="00D068D4" w:rsidRPr="009923B4" w:rsidRDefault="00D068D4" w:rsidP="00D02469">
      <w:pPr>
        <w:pStyle w:val="a3"/>
        <w:rPr>
          <w:rFonts w:ascii="Times New Roman" w:hAnsi="Times New Roman"/>
          <w:sz w:val="24"/>
          <w:szCs w:val="24"/>
        </w:rPr>
      </w:pPr>
      <w:r w:rsidRPr="009923B4">
        <w:rPr>
          <w:rFonts w:ascii="Times New Roman" w:hAnsi="Times New Roman"/>
          <w:sz w:val="24"/>
          <w:szCs w:val="24"/>
        </w:rPr>
        <w:t>номер квартала (сектора, участка)____________________________________</w:t>
      </w:r>
      <w:r w:rsidR="00D02469" w:rsidRPr="009923B4">
        <w:rPr>
          <w:rFonts w:ascii="Times New Roman" w:hAnsi="Times New Roman"/>
          <w:sz w:val="24"/>
          <w:szCs w:val="24"/>
        </w:rPr>
        <w:t>________</w:t>
      </w:r>
      <w:r w:rsidRPr="009923B4">
        <w:rPr>
          <w:rFonts w:ascii="Times New Roman" w:hAnsi="Times New Roman"/>
          <w:sz w:val="24"/>
          <w:szCs w:val="24"/>
        </w:rPr>
        <w:t>___</w:t>
      </w:r>
    </w:p>
    <w:p w14:paraId="71EF460F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035FA09E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и на его могиле «___» ____________ 20__ года установлен надгробный памятник</w:t>
      </w:r>
    </w:p>
    <w:p w14:paraId="06A187EC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(габаритные размеры: ________________________________________,</w:t>
      </w:r>
    </w:p>
    <w:p w14:paraId="7DE816E3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материал: ______________________________</w:t>
      </w:r>
      <w:r w:rsidR="00507A1E" w:rsidRPr="009923B4">
        <w:rPr>
          <w:rFonts w:ascii="Times New Roman" w:hAnsi="Times New Roman" w:cs="Times New Roman"/>
          <w:color w:val="000000"/>
          <w:sz w:val="24"/>
          <w:szCs w:val="24"/>
        </w:rPr>
        <w:t xml:space="preserve">_____), который зарегистрирован </w:t>
      </w:r>
      <w:r w:rsidRPr="009923B4">
        <w:rPr>
          <w:rFonts w:ascii="Times New Roman" w:hAnsi="Times New Roman" w:cs="Times New Roman"/>
          <w:color w:val="000000"/>
          <w:sz w:val="24"/>
          <w:szCs w:val="24"/>
        </w:rPr>
        <w:t>по Книге регистрации надмогильных сооружений (надгробий) за № _________.</w:t>
      </w:r>
    </w:p>
    <w:p w14:paraId="4BC2FE79" w14:textId="77777777"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9331D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Разрешение на установку надмогильного сооружения (надгробия)</w:t>
      </w:r>
    </w:p>
    <w:p w14:paraId="001A9A22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выдано:___________________________________________________________</w:t>
      </w:r>
    </w:p>
    <w:p w14:paraId="1797BF7B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33997CD8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2257444B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(ФИО и адрес лица, ответственного за могилу)</w:t>
      </w:r>
    </w:p>
    <w:p w14:paraId="08E3A46D" w14:textId="77777777"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79F66" w14:textId="77777777"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ACF91" w14:textId="77777777"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99BA67" w14:textId="77777777"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b/>
          <w:color w:val="000000"/>
          <w:sz w:val="24"/>
          <w:szCs w:val="24"/>
        </w:rPr>
        <w:t>Глава – Руководитель администрации</w:t>
      </w:r>
    </w:p>
    <w:p w14:paraId="2A90DB42" w14:textId="38DED41E" w:rsidR="00D068D4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b/>
          <w:color w:val="000000"/>
          <w:sz w:val="24"/>
          <w:szCs w:val="24"/>
        </w:rPr>
        <w:t>МО ГП «</w:t>
      </w:r>
      <w:r w:rsidR="00E11929">
        <w:rPr>
          <w:rFonts w:ascii="Times New Roman" w:hAnsi="Times New Roman" w:cs="Times New Roman"/>
          <w:b/>
          <w:color w:val="000000"/>
          <w:sz w:val="24"/>
          <w:szCs w:val="24"/>
        </w:rPr>
        <w:t>Янчукан</w:t>
      </w:r>
      <w:r w:rsidRPr="009923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                      </w:t>
      </w:r>
    </w:p>
    <w:p w14:paraId="123844A7" w14:textId="77777777" w:rsidR="00D068D4" w:rsidRPr="009923B4" w:rsidRDefault="00D068D4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МП</w:t>
      </w:r>
    </w:p>
    <w:p w14:paraId="13AE6DB2" w14:textId="77777777" w:rsidR="00766A46" w:rsidRPr="009923B4" w:rsidRDefault="00766A4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313E4" w14:textId="77777777" w:rsidR="00766A46" w:rsidRPr="009923B4" w:rsidRDefault="00766A4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EDD94" w14:textId="77777777" w:rsidR="00766A46" w:rsidRPr="009923B4" w:rsidRDefault="00766A46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7691B" w14:textId="77777777"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811B2" w14:textId="77777777" w:rsidR="00507A1E" w:rsidRPr="009923B4" w:rsidRDefault="00507A1E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B87E5" w14:textId="77777777" w:rsidR="00A14153" w:rsidRPr="009923B4" w:rsidRDefault="00A14153" w:rsidP="00766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14153" w:rsidRPr="009923B4" w:rsidSect="00A141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1938CE" w14:textId="77777777" w:rsidR="00A14153" w:rsidRPr="00CB71EE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8</w:t>
      </w:r>
    </w:p>
    <w:p w14:paraId="76A4FDCA" w14:textId="77777777" w:rsidR="00A14153" w:rsidRPr="00CB71EE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к Положению</w:t>
      </w:r>
    </w:p>
    <w:p w14:paraId="32A92F1C" w14:textId="77777777" w:rsidR="00A14153" w:rsidRPr="00CB71EE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>об организации похоронного дела на территории</w:t>
      </w:r>
    </w:p>
    <w:p w14:paraId="1F812169" w14:textId="77777777" w:rsidR="00A14153" w:rsidRPr="00CB71EE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Муниципального образования городского </w:t>
      </w:r>
    </w:p>
    <w:p w14:paraId="577C42D0" w14:textId="77777777" w:rsidR="00E11929" w:rsidRPr="00CB71EE" w:rsidRDefault="00E11929" w:rsidP="00E11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поселения «Янчукан»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612559BB" w14:textId="77777777" w:rsidR="00A14153" w:rsidRPr="00CB71EE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утвержденному Решением </w:t>
      </w:r>
    </w:p>
    <w:p w14:paraId="331DAF5E" w14:textId="77777777" w:rsidR="00CB71EE" w:rsidRPr="00CB71EE" w:rsidRDefault="00CB71EE" w:rsidP="00CB7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от 09.11. 2020 года № </w:t>
      </w:r>
      <w:r w:rsidRPr="00CB71EE">
        <w:rPr>
          <w:rFonts w:ascii="Times New Roman" w:hAnsi="Times New Roman" w:cs="Times New Roman"/>
          <w:bCs/>
          <w:sz w:val="20"/>
          <w:szCs w:val="20"/>
        </w:rPr>
        <w:t>61- IV</w:t>
      </w:r>
      <w:r w:rsidRPr="00CB71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A33C0F4" w14:textId="77777777" w:rsidR="00A14153" w:rsidRPr="00CB71EE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E7E3BDD" w14:textId="77777777" w:rsidR="00507A1E" w:rsidRPr="009923B4" w:rsidRDefault="00507A1E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B645B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D5AD16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Форма книги регистрации надмогильных сооружений (надгробий)</w:t>
      </w:r>
    </w:p>
    <w:p w14:paraId="645DD70B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FA7B8" w14:textId="77777777" w:rsidR="00A14153" w:rsidRPr="009923B4" w:rsidRDefault="009923B4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A14153" w:rsidRPr="009923B4">
        <w:rPr>
          <w:rFonts w:ascii="Times New Roman" w:hAnsi="Times New Roman" w:cs="Times New Roman"/>
          <w:color w:val="000000"/>
          <w:sz w:val="24"/>
          <w:szCs w:val="24"/>
        </w:rPr>
        <w:t>КНИГА</w:t>
      </w:r>
    </w:p>
    <w:p w14:paraId="16A23F2C" w14:textId="77777777" w:rsidR="00A14153" w:rsidRPr="009923B4" w:rsidRDefault="009923B4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A14153" w:rsidRPr="009923B4">
        <w:rPr>
          <w:rFonts w:ascii="Times New Roman" w:hAnsi="Times New Roman" w:cs="Times New Roman"/>
          <w:color w:val="000000"/>
          <w:sz w:val="24"/>
          <w:szCs w:val="24"/>
        </w:rPr>
        <w:t>регистрации надмогильных сооружений (надгробий)</w:t>
      </w:r>
    </w:p>
    <w:p w14:paraId="695E423D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01465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Адрес места погребения (кладбища) _________________________________</w:t>
      </w:r>
    </w:p>
    <w:p w14:paraId="49BB58A8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B4">
        <w:rPr>
          <w:rFonts w:ascii="Times New Roman" w:hAnsi="Times New Roman" w:cs="Times New Roman"/>
          <w:color w:val="000000"/>
          <w:sz w:val="24"/>
          <w:szCs w:val="24"/>
        </w:rPr>
        <w:t>Дата ведения: с «___» _______ 20__ г. по «___» ______ 20__ г.</w:t>
      </w:r>
    </w:p>
    <w:p w14:paraId="33450970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1701"/>
        <w:gridCol w:w="1701"/>
        <w:gridCol w:w="1701"/>
        <w:gridCol w:w="1843"/>
        <w:gridCol w:w="2487"/>
      </w:tblGrid>
      <w:tr w:rsidR="00A14153" w:rsidRPr="009923B4" w14:paraId="5474001F" w14:textId="77777777" w:rsidTr="00A14153">
        <w:tc>
          <w:tcPr>
            <w:tcW w:w="1526" w:type="dxa"/>
          </w:tcPr>
          <w:p w14:paraId="7A87D072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регистрации</w:t>
            </w:r>
          </w:p>
        </w:tc>
        <w:tc>
          <w:tcPr>
            <w:tcW w:w="1984" w:type="dxa"/>
          </w:tcPr>
          <w:p w14:paraId="47549F8C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14:paraId="14799AB3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захороненного</w:t>
            </w:r>
          </w:p>
          <w:p w14:paraId="18307A87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D95B0C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квартала</w:t>
            </w:r>
          </w:p>
          <w:p w14:paraId="2B869235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(сектора, участка)</w:t>
            </w:r>
          </w:p>
          <w:p w14:paraId="64A3D398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94DF9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14:paraId="26314EE8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установки</w:t>
            </w:r>
          </w:p>
          <w:p w14:paraId="4CACE117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3FBC9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Габаритные</w:t>
            </w:r>
          </w:p>
          <w:p w14:paraId="0E1F0BFD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</w:t>
            </w:r>
          </w:p>
          <w:p w14:paraId="581BA4B4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A6548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843" w:type="dxa"/>
          </w:tcPr>
          <w:p w14:paraId="535C5778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  <w:p w14:paraId="1894680B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надгробия</w:t>
            </w:r>
          </w:p>
          <w:p w14:paraId="1068327C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14:paraId="08657347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разрешения на</w:t>
            </w:r>
          </w:p>
          <w:p w14:paraId="37040F0F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установку надгробия, ФИО</w:t>
            </w:r>
          </w:p>
          <w:p w14:paraId="31C288FE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ответственного за</w:t>
            </w:r>
          </w:p>
          <w:p w14:paraId="0F0E4A40" w14:textId="77777777" w:rsidR="00A14153" w:rsidRPr="009923B4" w:rsidRDefault="00A14153" w:rsidP="00A14153">
            <w:pPr>
              <w:tabs>
                <w:tab w:val="left" w:pos="29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</w:t>
            </w:r>
          </w:p>
          <w:p w14:paraId="324321CA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53" w:rsidRPr="009923B4" w14:paraId="4AB213AF" w14:textId="77777777" w:rsidTr="00A14153">
        <w:tc>
          <w:tcPr>
            <w:tcW w:w="1526" w:type="dxa"/>
          </w:tcPr>
          <w:p w14:paraId="013598E1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036ADA2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CAFD4AD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7ED85D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D3F17E3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88450D5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71DCE79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14:paraId="4D86E2A8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14153" w:rsidRPr="009923B4" w14:paraId="7B5535F6" w14:textId="77777777" w:rsidTr="00A14153">
        <w:tc>
          <w:tcPr>
            <w:tcW w:w="1526" w:type="dxa"/>
          </w:tcPr>
          <w:p w14:paraId="2CA9F372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ED3236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ABF445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6CCD1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C27ED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8452D6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6ACE3B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14:paraId="62769C40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53" w:rsidRPr="009923B4" w14:paraId="37627855" w14:textId="77777777" w:rsidTr="00A14153">
        <w:tc>
          <w:tcPr>
            <w:tcW w:w="1526" w:type="dxa"/>
          </w:tcPr>
          <w:p w14:paraId="0F042218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9CB2C9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83881D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971C3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E2CA5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37182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67193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3BFFD3A" w14:textId="77777777" w:rsidR="00A14153" w:rsidRPr="009923B4" w:rsidRDefault="00A14153" w:rsidP="00A1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AF1BAF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C5FB5D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9031E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951C4" w14:textId="77777777" w:rsidR="00A14153" w:rsidRPr="009923B4" w:rsidRDefault="00A14153" w:rsidP="00A1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1C12F" w14:textId="77777777" w:rsidR="002568C9" w:rsidRPr="009923B4" w:rsidRDefault="002568C9" w:rsidP="00766A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8C9" w:rsidRPr="009923B4" w:rsidSect="00A141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B7EC4"/>
    <w:multiLevelType w:val="hybridMultilevel"/>
    <w:tmpl w:val="F87C78F6"/>
    <w:lvl w:ilvl="0" w:tplc="984883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9"/>
    <w:rsid w:val="000237A4"/>
    <w:rsid w:val="000360FE"/>
    <w:rsid w:val="000F071D"/>
    <w:rsid w:val="002568C9"/>
    <w:rsid w:val="0026382E"/>
    <w:rsid w:val="002F2CA4"/>
    <w:rsid w:val="00367A3D"/>
    <w:rsid w:val="00402FCF"/>
    <w:rsid w:val="00483F22"/>
    <w:rsid w:val="004918A1"/>
    <w:rsid w:val="00507A1E"/>
    <w:rsid w:val="00517C7B"/>
    <w:rsid w:val="00522E71"/>
    <w:rsid w:val="0062724B"/>
    <w:rsid w:val="006345CF"/>
    <w:rsid w:val="0064356C"/>
    <w:rsid w:val="0066499F"/>
    <w:rsid w:val="006F2C62"/>
    <w:rsid w:val="00766A46"/>
    <w:rsid w:val="007A7213"/>
    <w:rsid w:val="007F1DCA"/>
    <w:rsid w:val="00882EC4"/>
    <w:rsid w:val="008974DA"/>
    <w:rsid w:val="008D29CC"/>
    <w:rsid w:val="008D37C8"/>
    <w:rsid w:val="008F0FB7"/>
    <w:rsid w:val="008F3B1C"/>
    <w:rsid w:val="00936C30"/>
    <w:rsid w:val="00945368"/>
    <w:rsid w:val="00963D54"/>
    <w:rsid w:val="00965E38"/>
    <w:rsid w:val="00967F20"/>
    <w:rsid w:val="009923B4"/>
    <w:rsid w:val="00993E66"/>
    <w:rsid w:val="009B287E"/>
    <w:rsid w:val="00A14153"/>
    <w:rsid w:val="00A25D4D"/>
    <w:rsid w:val="00A700F6"/>
    <w:rsid w:val="00B26814"/>
    <w:rsid w:val="00B93804"/>
    <w:rsid w:val="00C2491C"/>
    <w:rsid w:val="00CB71EE"/>
    <w:rsid w:val="00CD137B"/>
    <w:rsid w:val="00D02469"/>
    <w:rsid w:val="00D068D4"/>
    <w:rsid w:val="00DB5102"/>
    <w:rsid w:val="00E11929"/>
    <w:rsid w:val="00E45597"/>
    <w:rsid w:val="00E53A2F"/>
    <w:rsid w:val="00EA1370"/>
    <w:rsid w:val="00EA2BDC"/>
    <w:rsid w:val="00F00C2E"/>
    <w:rsid w:val="00F50CFA"/>
    <w:rsid w:val="00FA7115"/>
    <w:rsid w:val="00FD26F9"/>
    <w:rsid w:val="00FE5010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A868"/>
  <w15:docId w15:val="{67E7DE64-9918-4A72-A48A-120DEEC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8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F1DCA"/>
    <w:pPr>
      <w:ind w:left="720"/>
      <w:contextualSpacing/>
    </w:pPr>
  </w:style>
  <w:style w:type="table" w:styleId="a5">
    <w:name w:val="Table Grid"/>
    <w:basedOn w:val="a1"/>
    <w:uiPriority w:val="59"/>
    <w:rsid w:val="000F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aliases w:val="Знак3"/>
    <w:basedOn w:val="a"/>
    <w:link w:val="a8"/>
    <w:qFormat/>
    <w:rsid w:val="00E11929"/>
    <w:pPr>
      <w:spacing w:after="0" w:line="240" w:lineRule="auto"/>
      <w:ind w:firstLine="2268"/>
      <w:jc w:val="center"/>
    </w:pPr>
    <w:rPr>
      <w:rFonts w:ascii="Cambria" w:eastAsia="Calibri" w:hAnsi="Cambria" w:cs="Times New Roman"/>
      <w:b/>
      <w:bCs/>
      <w:color w:val="00000A"/>
      <w:sz w:val="32"/>
      <w:szCs w:val="32"/>
      <w:lang w:eastAsia="ru-RU"/>
    </w:rPr>
  </w:style>
  <w:style w:type="character" w:customStyle="1" w:styleId="a8">
    <w:name w:val="Заголовок Знак"/>
    <w:aliases w:val="Знак3 Знак"/>
    <w:basedOn w:val="a0"/>
    <w:link w:val="a7"/>
    <w:rsid w:val="00E11929"/>
    <w:rPr>
      <w:rFonts w:ascii="Cambria" w:eastAsia="Calibri" w:hAnsi="Cambria" w:cs="Times New Roman"/>
      <w:b/>
      <w:bCs/>
      <w:color w:val="00000A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3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-uoyan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3C1B-87C2-4396-953B-8973F674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5919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Янчукан</cp:lastModifiedBy>
  <cp:revision>4</cp:revision>
  <cp:lastPrinted>2020-09-28T04:15:00Z</cp:lastPrinted>
  <dcterms:created xsi:type="dcterms:W3CDTF">2020-09-28T04:24:00Z</dcterms:created>
  <dcterms:modified xsi:type="dcterms:W3CDTF">2020-11-10T08:15:00Z</dcterms:modified>
</cp:coreProperties>
</file>